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F9" w:rsidRPr="00511869" w:rsidRDefault="00511869" w:rsidP="00511869">
      <w:pPr>
        <w:spacing w:after="0" w:line="240" w:lineRule="auto"/>
        <w:jc w:val="center"/>
        <w:rPr>
          <w:rFonts w:ascii="Times New Roman" w:hAnsi="Times New Roman" w:cs="Times New Roman"/>
          <w:b/>
          <w:sz w:val="24"/>
          <w:szCs w:val="24"/>
        </w:rPr>
      </w:pPr>
      <w:r w:rsidRPr="00511869">
        <w:rPr>
          <w:rFonts w:ascii="Times New Roman" w:hAnsi="Times New Roman" w:cs="Times New Roman"/>
          <w:b/>
          <w:sz w:val="24"/>
          <w:szCs w:val="24"/>
        </w:rPr>
        <w:t>Religious Studies Department Course Offerings: Spring Semester 2014</w:t>
      </w:r>
    </w:p>
    <w:p w:rsidR="00511869" w:rsidRDefault="00511869" w:rsidP="00511869">
      <w:pPr>
        <w:spacing w:after="0" w:line="240" w:lineRule="auto"/>
        <w:jc w:val="cente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188"/>
        <w:gridCol w:w="2610"/>
        <w:gridCol w:w="5778"/>
      </w:tblGrid>
      <w:tr w:rsidR="00511869" w:rsidTr="001D3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jc w:val="center"/>
              <w:rPr>
                <w:rFonts w:ascii="Times New Roman" w:hAnsi="Times New Roman" w:cs="Times New Roman"/>
                <w:sz w:val="24"/>
                <w:szCs w:val="24"/>
              </w:rPr>
            </w:pPr>
            <w:r>
              <w:rPr>
                <w:rFonts w:ascii="Times New Roman" w:hAnsi="Times New Roman" w:cs="Times New Roman"/>
                <w:sz w:val="24"/>
                <w:szCs w:val="24"/>
              </w:rPr>
              <w:t>Course Code</w:t>
            </w:r>
          </w:p>
        </w:tc>
        <w:tc>
          <w:tcPr>
            <w:tcW w:w="2610" w:type="dxa"/>
          </w:tcPr>
          <w:p w:rsidR="00511869" w:rsidRDefault="00511869" w:rsidP="00C56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Course Title</w:t>
            </w:r>
          </w:p>
        </w:tc>
        <w:tc>
          <w:tcPr>
            <w:tcW w:w="5778" w:type="dxa"/>
          </w:tcPr>
          <w:p w:rsidR="00511869" w:rsidRDefault="00511869" w:rsidP="00C56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Course Description</w:t>
            </w:r>
          </w:p>
        </w:tc>
      </w:tr>
      <w:tr w:rsidR="00511869" w:rsidRPr="005C5F0E"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103</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Religion and Nonviolence</w:t>
            </w:r>
          </w:p>
        </w:tc>
        <w:tc>
          <w:tcPr>
            <w:tcW w:w="5778" w:type="dxa"/>
          </w:tcPr>
          <w:p w:rsidR="00511869" w:rsidRPr="00E02DC9" w:rsidRDefault="00511869" w:rsidP="00E02D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02DC9">
              <w:rPr>
                <w:rFonts w:ascii="Times New Roman" w:hAnsi="Times New Roman" w:cs="Times New Roman"/>
                <w:sz w:val="24"/>
                <w:szCs w:val="24"/>
              </w:rPr>
              <w:t>This course examines the interplay between religion and violence, the challenge of nonviolence in religious traditions, and the practice of religious nonviolence in US history. Special attention will also be granted to religious terrorism.</w:t>
            </w:r>
          </w:p>
        </w:tc>
      </w:tr>
      <w:tr w:rsidR="00511869" w:rsidTr="001D3AD0">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 xml:space="preserve">REL 105 </w:t>
            </w:r>
          </w:p>
        </w:tc>
        <w:tc>
          <w:tcPr>
            <w:tcW w:w="2610"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Exploring Religion and Religions</w:t>
            </w:r>
            <w:r w:rsidR="001D3AD0">
              <w:rPr>
                <w:rFonts w:ascii="Times New Roman" w:hAnsi="Times New Roman" w:cs="Times New Roman"/>
                <w:sz w:val="24"/>
                <w:szCs w:val="24"/>
              </w:rPr>
              <w:t xml:space="preserve"> (HUM)</w:t>
            </w:r>
          </w:p>
        </w:tc>
        <w:tc>
          <w:tcPr>
            <w:tcW w:w="5778" w:type="dxa"/>
          </w:tcPr>
          <w:p w:rsidR="00511869" w:rsidRPr="00E02DC9" w:rsidRDefault="00511869" w:rsidP="00E02D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2DC9">
              <w:rPr>
                <w:rFonts w:ascii="Times New Roman" w:hAnsi="Times New Roman" w:cs="Times New Roman"/>
                <w:sz w:val="24"/>
                <w:szCs w:val="24"/>
              </w:rPr>
              <w:t xml:space="preserve">A survey introducing historical origins, practices and beliefs of many of the world’s religious traditions and the methods of inquiry in the various disciplines in the field of religious studies. Theories of the nature and origin of religion, and categories such as the sacred, myth, scripture, ritual, ethics, religious change and questions of religious truth are explored. Significant attention to the contemporary environment of religion is granted. </w:t>
            </w:r>
          </w:p>
          <w:p w:rsidR="00511869" w:rsidRDefault="00511869" w:rsidP="00E02DC9">
            <w:pPr>
              <w:cnfStyle w:val="000000000000" w:firstRow="0" w:lastRow="0" w:firstColumn="0" w:lastColumn="0" w:oddVBand="0" w:evenVBand="0" w:oddHBand="0" w:evenHBand="0" w:firstRowFirstColumn="0" w:firstRowLastColumn="0" w:lastRowFirstColumn="0" w:lastRowLastColumn="0"/>
            </w:pPr>
          </w:p>
        </w:tc>
      </w:tr>
      <w:tr w:rsidR="00511869"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170</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Spirituality and Servant Leadership</w:t>
            </w:r>
          </w:p>
        </w:tc>
        <w:tc>
          <w:tcPr>
            <w:tcW w:w="5778"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A20">
              <w:rPr>
                <w:rFonts w:ascii="Times New Roman" w:hAnsi="Times New Roman" w:cs="Times New Roman"/>
                <w:sz w:val="24"/>
                <w:szCs w:val="24"/>
              </w:rPr>
              <w:t>This course will explore the theory and practice of servant leadership across cultures. Special attention will be given to the spiritual and religious roots of both service and servant leadership within many of the world’s religious traditions, as well as in Native American, Latino, and African-American communities. Students will review case studies of successful servant leadership in different sectors of the economy, including for-profit, non-profit, government, education, health care, and policing. Throughout the course, students will carry out an applied interreligious action or servant leadership project.</w:t>
            </w:r>
          </w:p>
        </w:tc>
      </w:tr>
      <w:tr w:rsidR="00511869" w:rsidRPr="00164247" w:rsidTr="001D3AD0">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172</w:t>
            </w:r>
          </w:p>
        </w:tc>
        <w:tc>
          <w:tcPr>
            <w:tcW w:w="2610"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Jesus </w:t>
            </w:r>
          </w:p>
        </w:tc>
        <w:tc>
          <w:tcPr>
            <w:tcW w:w="5778" w:type="dxa"/>
          </w:tcPr>
          <w:p w:rsidR="00511869" w:rsidRPr="00164247"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F1F1F"/>
                <w:sz w:val="24"/>
                <w:szCs w:val="24"/>
              </w:rPr>
            </w:pPr>
            <w:r w:rsidRPr="00483A20">
              <w:rPr>
                <w:rFonts w:ascii="Times New Roman" w:hAnsi="Times New Roman" w:cs="Times New Roman"/>
                <w:color w:val="1F1F1F"/>
                <w:sz w:val="24"/>
                <w:szCs w:val="24"/>
              </w:rPr>
              <w:t>This course examines the life and teachings of Jesus as recorded in the New Testament Gospels against the background of Judaism in the 1</w:t>
            </w:r>
            <w:r w:rsidRPr="00483A20">
              <w:rPr>
                <w:rFonts w:ascii="Times New Roman" w:hAnsi="Times New Roman" w:cs="Times New Roman"/>
                <w:color w:val="1F1F1F"/>
                <w:sz w:val="24"/>
                <w:szCs w:val="24"/>
                <w:vertAlign w:val="superscript"/>
              </w:rPr>
              <w:t>st</w:t>
            </w:r>
            <w:r w:rsidRPr="00483A20">
              <w:rPr>
                <w:rFonts w:ascii="Times New Roman" w:hAnsi="Times New Roman" w:cs="Times New Roman"/>
                <w:color w:val="1F1F1F"/>
                <w:sz w:val="24"/>
                <w:szCs w:val="24"/>
              </w:rPr>
              <w:t xml:space="preserve"> century and traces changing views of Jesus from the 1</w:t>
            </w:r>
            <w:r w:rsidRPr="00483A20">
              <w:rPr>
                <w:rFonts w:ascii="Times New Roman" w:hAnsi="Times New Roman" w:cs="Times New Roman"/>
                <w:color w:val="1F1F1F"/>
                <w:sz w:val="24"/>
                <w:szCs w:val="24"/>
                <w:vertAlign w:val="superscript"/>
              </w:rPr>
              <w:t>st</w:t>
            </w:r>
            <w:r w:rsidRPr="00483A20">
              <w:rPr>
                <w:rFonts w:ascii="Times New Roman" w:hAnsi="Times New Roman" w:cs="Times New Roman"/>
                <w:color w:val="1F1F1F"/>
                <w:sz w:val="24"/>
                <w:szCs w:val="24"/>
              </w:rPr>
              <w:t xml:space="preserve"> through the 21</w:t>
            </w:r>
            <w:r w:rsidRPr="00483A20">
              <w:rPr>
                <w:rFonts w:ascii="Times New Roman" w:hAnsi="Times New Roman" w:cs="Times New Roman"/>
                <w:color w:val="1F1F1F"/>
                <w:sz w:val="24"/>
                <w:szCs w:val="24"/>
                <w:vertAlign w:val="superscript"/>
              </w:rPr>
              <w:t>st</w:t>
            </w:r>
            <w:r w:rsidRPr="00483A20">
              <w:rPr>
                <w:rFonts w:ascii="Times New Roman" w:hAnsi="Times New Roman" w:cs="Times New Roman"/>
                <w:color w:val="1F1F1F"/>
                <w:sz w:val="24"/>
                <w:szCs w:val="24"/>
              </w:rPr>
              <w:t xml:space="preserve"> centuries. </w:t>
            </w:r>
          </w:p>
        </w:tc>
      </w:tr>
      <w:tr w:rsidR="00511869" w:rsidRPr="00164247"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225</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Hebrew Bible and the Ancient Near East </w:t>
            </w:r>
            <w:r w:rsidR="001D3AD0">
              <w:rPr>
                <w:rFonts w:ascii="Times New Roman" w:hAnsi="Times New Roman" w:cs="Times New Roman"/>
                <w:sz w:val="24"/>
                <w:szCs w:val="24"/>
              </w:rPr>
              <w:t>(NCH and GWR)</w:t>
            </w:r>
          </w:p>
        </w:tc>
        <w:tc>
          <w:tcPr>
            <w:tcW w:w="5778" w:type="dxa"/>
          </w:tcPr>
          <w:p w:rsidR="00511869" w:rsidRPr="00164247"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4247">
              <w:rPr>
                <w:rFonts w:ascii="Times New Roman" w:hAnsi="Times New Roman" w:cs="Times New Roman"/>
                <w:color w:val="1F1F1F"/>
                <w:sz w:val="24"/>
                <w:szCs w:val="24"/>
              </w:rPr>
              <w:t xml:space="preserve">An introduction to the Hebrew Bible with emphasis on its ancient Near Eastern context. Readings will include myths, stories, laws, hymns, </w:t>
            </w:r>
            <w:proofErr w:type="gramStart"/>
            <w:r w:rsidRPr="00164247">
              <w:rPr>
                <w:rFonts w:ascii="Times New Roman" w:hAnsi="Times New Roman" w:cs="Times New Roman"/>
                <w:color w:val="1F1F1F"/>
                <w:sz w:val="24"/>
                <w:szCs w:val="24"/>
              </w:rPr>
              <w:t>poetry</w:t>
            </w:r>
            <w:proofErr w:type="gramEnd"/>
            <w:r w:rsidRPr="00164247">
              <w:rPr>
                <w:rFonts w:ascii="Times New Roman" w:hAnsi="Times New Roman" w:cs="Times New Roman"/>
                <w:color w:val="1F1F1F"/>
                <w:sz w:val="24"/>
                <w:szCs w:val="24"/>
              </w:rPr>
              <w:t xml:space="preserve"> and wisdom texts from Egypt, Babylonia and Ugarit, in addition to selected readings from the Bible </w:t>
            </w:r>
            <w:proofErr w:type="spellStart"/>
            <w:r w:rsidRPr="00483A20">
              <w:rPr>
                <w:rFonts w:ascii="Times New Roman" w:hAnsi="Times New Roman" w:cs="Times New Roman"/>
                <w:color w:val="1F1F1F"/>
                <w:sz w:val="24"/>
                <w:szCs w:val="24"/>
              </w:rPr>
              <w:t>Tanakh</w:t>
            </w:r>
            <w:proofErr w:type="spellEnd"/>
            <w:r w:rsidRPr="00483A20">
              <w:rPr>
                <w:rFonts w:ascii="Times New Roman" w:hAnsi="Times New Roman" w:cs="Times New Roman"/>
                <w:color w:val="1F1F1F"/>
                <w:sz w:val="24"/>
                <w:szCs w:val="24"/>
              </w:rPr>
              <w:t xml:space="preserve"> or Old Testament).</w:t>
            </w:r>
          </w:p>
        </w:tc>
      </w:tr>
      <w:tr w:rsidR="00511869" w:rsidRPr="00483A20" w:rsidTr="001D3AD0">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290</w:t>
            </w:r>
          </w:p>
        </w:tc>
        <w:tc>
          <w:tcPr>
            <w:tcW w:w="2610"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Dharma Traditions: Hindu, Buddhist, Jain, Sikh</w:t>
            </w:r>
            <w:r w:rsidR="001D3AD0">
              <w:rPr>
                <w:rFonts w:ascii="Times New Roman" w:hAnsi="Times New Roman" w:cs="Times New Roman"/>
                <w:sz w:val="24"/>
                <w:szCs w:val="24"/>
              </w:rPr>
              <w:t xml:space="preserve"> (NCH)</w:t>
            </w:r>
          </w:p>
        </w:tc>
        <w:tc>
          <w:tcPr>
            <w:tcW w:w="5778" w:type="dxa"/>
          </w:tcPr>
          <w:p w:rsidR="00511869" w:rsidRPr="00483A20"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2DC9">
              <w:rPr>
                <w:rFonts w:ascii="Times New Roman" w:hAnsi="Times New Roman" w:cs="Times New Roman"/>
                <w:color w:val="1F1F1F"/>
                <w:sz w:val="24"/>
                <w:szCs w:val="24"/>
              </w:rPr>
              <w:t xml:space="preserve">This course is an introduction to and overview of the four major </w:t>
            </w:r>
            <w:r w:rsidRPr="00E02DC9">
              <w:rPr>
                <w:rFonts w:ascii="Times New Roman" w:hAnsi="Times New Roman" w:cs="Times New Roman"/>
                <w:sz w:val="24"/>
                <w:szCs w:val="24"/>
              </w:rPr>
              <w:t>reli</w:t>
            </w:r>
            <w:r w:rsidRPr="00E02DC9">
              <w:rPr>
                <w:rFonts w:ascii="Times New Roman" w:hAnsi="Times New Roman" w:cs="Times New Roman"/>
                <w:color w:val="1F1F1F"/>
                <w:sz w:val="24"/>
                <w:szCs w:val="24"/>
              </w:rPr>
              <w:t xml:space="preserve">gions, or dharma </w:t>
            </w:r>
            <w:proofErr w:type="gramStart"/>
            <w:r w:rsidRPr="00E02DC9">
              <w:rPr>
                <w:rFonts w:ascii="Times New Roman" w:hAnsi="Times New Roman" w:cs="Times New Roman"/>
                <w:color w:val="1F1F1F"/>
                <w:sz w:val="24"/>
                <w:szCs w:val="24"/>
              </w:rPr>
              <w:t>traditions, that</w:t>
            </w:r>
            <w:proofErr w:type="gramEnd"/>
            <w:r w:rsidRPr="00E02DC9">
              <w:rPr>
                <w:rFonts w:ascii="Times New Roman" w:hAnsi="Times New Roman" w:cs="Times New Roman"/>
                <w:color w:val="1F1F1F"/>
                <w:sz w:val="24"/>
                <w:szCs w:val="24"/>
              </w:rPr>
              <w:t xml:space="preserve"> originated in the Indian subcontinent: Vedic dharma (popularly known as Hinduism), Buddhism, Jainism, and Sikhism. The course will examine the distinctive beliefs and practices of each tradition, while also emphasizing the common</w:t>
            </w:r>
            <w:r w:rsidRPr="00483A20">
              <w:rPr>
                <w:rFonts w:ascii="Times New Roman" w:hAnsi="Times New Roman" w:cs="Times New Roman"/>
                <w:color w:val="1F1F1F"/>
                <w:sz w:val="24"/>
                <w:szCs w:val="24"/>
              </w:rPr>
              <w:t xml:space="preserve"> </w:t>
            </w:r>
            <w:r w:rsidRPr="00E02DC9">
              <w:rPr>
                <w:rFonts w:ascii="Times New Roman" w:hAnsi="Times New Roman" w:cs="Times New Roman"/>
                <w:color w:val="1F1F1F"/>
                <w:sz w:val="24"/>
                <w:szCs w:val="24"/>
              </w:rPr>
              <w:lastRenderedPageBreak/>
              <w:t xml:space="preserve">features, historical interactions, and close interconnections–both social and theological–among all four. Students who have received credit for either </w:t>
            </w:r>
            <w:r w:rsidRPr="00E02DC9">
              <w:rPr>
                <w:rFonts w:ascii="Times New Roman" w:hAnsi="Times New Roman" w:cs="Times New Roman"/>
                <w:sz w:val="24"/>
                <w:szCs w:val="24"/>
              </w:rPr>
              <w:t>REL 291</w:t>
            </w:r>
            <w:r w:rsidRPr="00E02DC9">
              <w:rPr>
                <w:rFonts w:ascii="Times New Roman" w:hAnsi="Times New Roman" w:cs="Times New Roman"/>
                <w:color w:val="1F1F1F"/>
                <w:sz w:val="24"/>
                <w:szCs w:val="24"/>
              </w:rPr>
              <w:t xml:space="preserve"> OR </w:t>
            </w:r>
            <w:r w:rsidRPr="00E02DC9">
              <w:rPr>
                <w:rFonts w:ascii="Times New Roman" w:hAnsi="Times New Roman" w:cs="Times New Roman"/>
                <w:sz w:val="24"/>
                <w:szCs w:val="24"/>
              </w:rPr>
              <w:t>REL 292</w:t>
            </w:r>
            <w:r w:rsidRPr="00E02DC9">
              <w:rPr>
                <w:rFonts w:ascii="Times New Roman" w:hAnsi="Times New Roman" w:cs="Times New Roman"/>
                <w:color w:val="1F1F1F"/>
                <w:sz w:val="24"/>
                <w:szCs w:val="24"/>
              </w:rPr>
              <w:t xml:space="preserve"> will receive 2.00 credits for the completion of this course. Students who have received credit for </w:t>
            </w:r>
            <w:r w:rsidRPr="00E02DC9">
              <w:rPr>
                <w:rFonts w:ascii="Times New Roman" w:hAnsi="Times New Roman" w:cs="Times New Roman"/>
                <w:sz w:val="24"/>
                <w:szCs w:val="24"/>
              </w:rPr>
              <w:t>REL 291</w:t>
            </w:r>
            <w:r w:rsidRPr="00E02DC9">
              <w:rPr>
                <w:rFonts w:ascii="Times New Roman" w:hAnsi="Times New Roman" w:cs="Times New Roman"/>
                <w:color w:val="1F1F1F"/>
                <w:sz w:val="24"/>
                <w:szCs w:val="24"/>
              </w:rPr>
              <w:t xml:space="preserve"> AND</w:t>
            </w:r>
            <w:r w:rsidRPr="00E02DC9">
              <w:rPr>
                <w:rFonts w:ascii="Times New Roman" w:hAnsi="Times New Roman" w:cs="Times New Roman"/>
                <w:sz w:val="24"/>
                <w:szCs w:val="24"/>
              </w:rPr>
              <w:t xml:space="preserve"> REL 292</w:t>
            </w:r>
            <w:r w:rsidRPr="00E02DC9">
              <w:rPr>
                <w:rFonts w:ascii="Times New Roman" w:hAnsi="Times New Roman" w:cs="Times New Roman"/>
                <w:color w:val="1F1F1F"/>
                <w:sz w:val="24"/>
                <w:szCs w:val="24"/>
              </w:rPr>
              <w:t xml:space="preserve"> may not enroll in this course.</w:t>
            </w:r>
          </w:p>
        </w:tc>
      </w:tr>
      <w:tr w:rsidR="00511869"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lastRenderedPageBreak/>
              <w:t>REL 364</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Amish Society (SO 364)</w:t>
            </w:r>
          </w:p>
        </w:tc>
        <w:tc>
          <w:tcPr>
            <w:tcW w:w="5778"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A20">
              <w:rPr>
                <w:rFonts w:ascii="Times New Roman" w:hAnsi="Times New Roman" w:cs="Times New Roman"/>
                <w:sz w:val="24"/>
                <w:szCs w:val="24"/>
              </w:rPr>
              <w:t>The history, culture and social organization of the Old Order Amish. Sociological theories and models utilized by social scientists to describe and analyze the Amish will be presented. Special attention will be paid to recent social changes among the Amish.</w:t>
            </w:r>
          </w:p>
        </w:tc>
      </w:tr>
      <w:tr w:rsidR="00511869" w:rsidTr="001D3AD0">
        <w:trPr>
          <w:trHeight w:val="7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370</w:t>
            </w:r>
          </w:p>
        </w:tc>
        <w:tc>
          <w:tcPr>
            <w:tcW w:w="2610"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Tolkien (EN 370)</w:t>
            </w:r>
          </w:p>
        </w:tc>
        <w:tc>
          <w:tcPr>
            <w:tcW w:w="5778"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A20">
              <w:rPr>
                <w:rFonts w:ascii="Times New Roman" w:hAnsi="Times New Roman" w:cs="Times New Roman"/>
                <w:sz w:val="24"/>
                <w:szCs w:val="24"/>
              </w:rPr>
              <w:t>This upper level elective offering in Religious Studies and English is an exploration of the religious and archetypal mythic themes in</w:t>
            </w:r>
            <w:r>
              <w:rPr>
                <w:rFonts w:ascii="Times New Roman" w:hAnsi="Times New Roman" w:cs="Times New Roman"/>
                <w:sz w:val="24"/>
                <w:szCs w:val="24"/>
              </w:rPr>
              <w:t xml:space="preserve"> the works of J.R.R. Tolkien.</w:t>
            </w:r>
            <w:r w:rsidR="001D3AD0">
              <w:rPr>
                <w:rFonts w:ascii="Times New Roman" w:hAnsi="Times New Roman" w:cs="Times New Roman"/>
                <w:sz w:val="24"/>
                <w:szCs w:val="24"/>
              </w:rPr>
              <w:t xml:space="preserve"> </w:t>
            </w:r>
            <w:r w:rsidRPr="00483A20">
              <w:rPr>
                <w:rFonts w:ascii="Times New Roman" w:hAnsi="Times New Roman" w:cs="Times New Roman"/>
                <w:sz w:val="24"/>
                <w:szCs w:val="24"/>
              </w:rPr>
              <w:t>Topics of discussion will include the profound effect of Tolkien’s Catholic faith on his mythic vision, as well as the cultural sources on which he draws in the construction of his mythology, both consciously (Finnish, Norse, Anglo-Saxon, and Celtic mythologies) and unconsciously (ancient Near Eastern, Indian, and Chinese).  Students will be encouraged to engage with Tolkien’s works in depth, not only enjoying them at an aesthetic level, or even stopping at analyzing their theological implications or the cultural influences that can be discerned in their construction, but also engaging with the mythic themes as philosophical statements with potential relevance to their lives</w:t>
            </w:r>
            <w:r>
              <w:rPr>
                <w:rFonts w:ascii="Times New Roman" w:hAnsi="Times New Roman" w:cs="Times New Roman"/>
                <w:sz w:val="24"/>
                <w:szCs w:val="24"/>
              </w:rPr>
              <w:t xml:space="preserve"> and to the contemporary world.</w:t>
            </w:r>
          </w:p>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11869"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392</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Religion in China and Japan</w:t>
            </w:r>
          </w:p>
        </w:tc>
        <w:tc>
          <w:tcPr>
            <w:tcW w:w="5778" w:type="dxa"/>
          </w:tcPr>
          <w:p w:rsidR="00511869" w:rsidRPr="00483A20"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3A20">
              <w:rPr>
                <w:rFonts w:ascii="Times New Roman" w:hAnsi="Times New Roman" w:cs="Times New Roman"/>
                <w:sz w:val="24"/>
                <w:szCs w:val="24"/>
              </w:rPr>
              <w:t xml:space="preserve">An in-depth exploration, building on the foundation established in Religious Studies 292, of the religious traditions of China and Japan: Daoism, Confucianism, Shinto, and Chinese and Japanese forms of Buddhism. Readings will be drawn mainly from primary sources in English translation, such as the </w:t>
            </w:r>
            <w:proofErr w:type="spellStart"/>
            <w:r w:rsidRPr="00483A20">
              <w:rPr>
                <w:rFonts w:ascii="Times New Roman" w:hAnsi="Times New Roman" w:cs="Times New Roman"/>
                <w:sz w:val="24"/>
                <w:szCs w:val="24"/>
              </w:rPr>
              <w:t>Daodejing</w:t>
            </w:r>
            <w:proofErr w:type="spellEnd"/>
            <w:r w:rsidRPr="00483A20">
              <w:rPr>
                <w:rFonts w:ascii="Times New Roman" w:hAnsi="Times New Roman" w:cs="Times New Roman"/>
                <w:sz w:val="24"/>
                <w:szCs w:val="24"/>
              </w:rPr>
              <w:t>, the Chuang-</w:t>
            </w:r>
            <w:proofErr w:type="spellStart"/>
            <w:r w:rsidRPr="00483A20">
              <w:rPr>
                <w:rFonts w:ascii="Times New Roman" w:hAnsi="Times New Roman" w:cs="Times New Roman"/>
                <w:sz w:val="24"/>
                <w:szCs w:val="24"/>
              </w:rPr>
              <w:t>tzu</w:t>
            </w:r>
            <w:proofErr w:type="spellEnd"/>
            <w:r w:rsidRPr="00483A20">
              <w:rPr>
                <w:rFonts w:ascii="Times New Roman" w:hAnsi="Times New Roman" w:cs="Times New Roman"/>
                <w:sz w:val="24"/>
                <w:szCs w:val="24"/>
              </w:rPr>
              <w:t xml:space="preserve">, the Analects of Confucius, the </w:t>
            </w:r>
            <w:proofErr w:type="spellStart"/>
            <w:r w:rsidRPr="00483A20">
              <w:rPr>
                <w:rFonts w:ascii="Times New Roman" w:hAnsi="Times New Roman" w:cs="Times New Roman"/>
                <w:sz w:val="24"/>
                <w:szCs w:val="24"/>
              </w:rPr>
              <w:t>Kojiki</w:t>
            </w:r>
            <w:proofErr w:type="spellEnd"/>
            <w:r w:rsidRPr="00483A20">
              <w:rPr>
                <w:rFonts w:ascii="Times New Roman" w:hAnsi="Times New Roman" w:cs="Times New Roman"/>
                <w:sz w:val="24"/>
                <w:szCs w:val="24"/>
              </w:rPr>
              <w:t xml:space="preserve">, and the </w:t>
            </w:r>
            <w:proofErr w:type="spellStart"/>
            <w:r w:rsidRPr="00483A20">
              <w:rPr>
                <w:rFonts w:ascii="Times New Roman" w:hAnsi="Times New Roman" w:cs="Times New Roman"/>
                <w:sz w:val="24"/>
                <w:szCs w:val="24"/>
              </w:rPr>
              <w:t>Shobogenzo</w:t>
            </w:r>
            <w:proofErr w:type="spellEnd"/>
            <w:r w:rsidRPr="00483A20">
              <w:rPr>
                <w:rFonts w:ascii="Times New Roman" w:hAnsi="Times New Roman" w:cs="Times New Roman"/>
                <w:sz w:val="24"/>
                <w:szCs w:val="24"/>
              </w:rPr>
              <w:t xml:space="preserve"> of </w:t>
            </w:r>
            <w:proofErr w:type="spellStart"/>
            <w:r w:rsidRPr="00483A20">
              <w:rPr>
                <w:rFonts w:ascii="Times New Roman" w:hAnsi="Times New Roman" w:cs="Times New Roman"/>
                <w:sz w:val="24"/>
                <w:szCs w:val="24"/>
              </w:rPr>
              <w:t>Dogen</w:t>
            </w:r>
            <w:proofErr w:type="spellEnd"/>
            <w:r w:rsidRPr="00483A20">
              <w:rPr>
                <w:rFonts w:ascii="Times New Roman" w:hAnsi="Times New Roman" w:cs="Times New Roman"/>
                <w:sz w:val="24"/>
                <w:szCs w:val="24"/>
              </w:rPr>
              <w:t xml:space="preserve">, as well as writings by modern Zen masters and scholars such as D.T. Suzuki and Alan Watts. </w:t>
            </w:r>
            <w:r w:rsidRPr="00483A20">
              <w:rPr>
                <w:rFonts w:ascii="Times New Roman" w:hAnsi="Times New Roman" w:cs="Times New Roman"/>
                <w:i/>
                <w:iCs/>
                <w:sz w:val="24"/>
                <w:szCs w:val="24"/>
              </w:rPr>
              <w:t>*Prerequisite(s):</w:t>
            </w:r>
            <w:r w:rsidRPr="00483A20">
              <w:rPr>
                <w:rFonts w:ascii="Times New Roman" w:hAnsi="Times New Roman" w:cs="Times New Roman"/>
                <w:sz w:val="24"/>
                <w:szCs w:val="24"/>
              </w:rPr>
              <w:t xml:space="preserve"> </w:t>
            </w:r>
            <w:hyperlink r:id="rId5" w:anchor="tt229" w:tgtFrame="_blank" w:history="1">
              <w:r w:rsidRPr="00483A20">
                <w:rPr>
                  <w:rStyle w:val="Hyperlink"/>
                  <w:rFonts w:ascii="Times New Roman" w:hAnsi="Times New Roman" w:cs="Times New Roman"/>
                  <w:sz w:val="24"/>
                  <w:szCs w:val="24"/>
                </w:rPr>
                <w:t>REL 290</w:t>
              </w:r>
            </w:hyperlink>
            <w:r w:rsidRPr="00483A20">
              <w:rPr>
                <w:rFonts w:ascii="Times New Roman" w:hAnsi="Times New Roman" w:cs="Times New Roman"/>
                <w:sz w:val="24"/>
                <w:szCs w:val="24"/>
              </w:rPr>
              <w:t xml:space="preserve"> or </w:t>
            </w:r>
            <w:hyperlink r:id="rId6" w:anchor="tt483" w:tgtFrame="_blank" w:history="1">
              <w:r w:rsidRPr="00483A20">
                <w:rPr>
                  <w:rStyle w:val="Hyperlink"/>
                  <w:rFonts w:ascii="Times New Roman" w:hAnsi="Times New Roman" w:cs="Times New Roman"/>
                  <w:sz w:val="24"/>
                  <w:szCs w:val="24"/>
                </w:rPr>
                <w:t>REL 292</w:t>
              </w:r>
            </w:hyperlink>
            <w:r w:rsidRPr="00483A20">
              <w:rPr>
                <w:rFonts w:ascii="Times New Roman" w:hAnsi="Times New Roman" w:cs="Times New Roman"/>
                <w:sz w:val="24"/>
                <w:szCs w:val="24"/>
              </w:rPr>
              <w:t xml:space="preserve"> . </w:t>
            </w:r>
          </w:p>
          <w:p w:rsidR="00511869" w:rsidRPr="00483A20" w:rsidRDefault="004F7A82"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4"/>
                <w:szCs w:val="24"/>
              </w:rPr>
            </w:pPr>
            <w:hyperlink r:id="rId7" w:history="1">
              <w:r w:rsidR="00511869" w:rsidRPr="00483A20">
                <w:rPr>
                  <w:rStyle w:val="Hyperlink"/>
                  <w:rFonts w:ascii="Times New Roman" w:hAnsi="Times New Roman" w:cs="Times New Roman"/>
                  <w:vanish/>
                  <w:sz w:val="24"/>
                  <w:szCs w:val="24"/>
                </w:rPr>
                <w:t>Close</w:t>
              </w:r>
            </w:hyperlink>
          </w:p>
          <w:p w:rsidR="00511869" w:rsidRPr="00483A20" w:rsidRDefault="004F7A82"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4"/>
                <w:szCs w:val="24"/>
              </w:rPr>
            </w:pPr>
            <w:hyperlink r:id="rId8" w:history="1">
              <w:r w:rsidR="00511869" w:rsidRPr="00483A20">
                <w:rPr>
                  <w:rStyle w:val="Hyperlink"/>
                  <w:rFonts w:ascii="Times New Roman" w:hAnsi="Times New Roman" w:cs="Times New Roman"/>
                  <w:vanish/>
                  <w:sz w:val="24"/>
                  <w:szCs w:val="24"/>
                </w:rPr>
                <w:t>Close</w:t>
              </w:r>
            </w:hyperlink>
          </w:p>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11869" w:rsidTr="001D3AD0">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t>REL 491</w:t>
            </w:r>
          </w:p>
        </w:tc>
        <w:tc>
          <w:tcPr>
            <w:tcW w:w="2610" w:type="dxa"/>
          </w:tcPr>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Senior Seminar in Religious Studies </w:t>
            </w:r>
            <w:r w:rsidR="001D3AD0">
              <w:rPr>
                <w:rFonts w:ascii="Times New Roman" w:hAnsi="Times New Roman" w:cs="Times New Roman"/>
                <w:sz w:val="24"/>
                <w:szCs w:val="24"/>
              </w:rPr>
              <w:t>II</w:t>
            </w:r>
          </w:p>
        </w:tc>
        <w:tc>
          <w:tcPr>
            <w:tcW w:w="5778" w:type="dxa"/>
          </w:tcPr>
          <w:p w:rsidR="00511869" w:rsidRPr="00483A20"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3A20">
              <w:rPr>
                <w:rFonts w:ascii="Times New Roman" w:hAnsi="Times New Roman" w:cs="Times New Roman"/>
                <w:sz w:val="24"/>
                <w:szCs w:val="24"/>
              </w:rPr>
              <w:t xml:space="preserve">An integrative, capstone course in religious studies. Students will complete an independent research project that results in a major paper and oral presentation. </w:t>
            </w:r>
            <w:r w:rsidRPr="00483A20">
              <w:rPr>
                <w:rFonts w:ascii="Times New Roman" w:hAnsi="Times New Roman" w:cs="Times New Roman"/>
                <w:i/>
                <w:iCs/>
                <w:sz w:val="24"/>
                <w:szCs w:val="24"/>
              </w:rPr>
              <w:t>*Prerequisite(s):</w:t>
            </w:r>
            <w:r w:rsidRPr="00483A20">
              <w:rPr>
                <w:rFonts w:ascii="Times New Roman" w:hAnsi="Times New Roman" w:cs="Times New Roman"/>
                <w:sz w:val="24"/>
                <w:szCs w:val="24"/>
              </w:rPr>
              <w:t xml:space="preserve"> </w:t>
            </w:r>
            <w:hyperlink r:id="rId9" w:anchor="tt3517" w:tgtFrame="_blank" w:history="1">
              <w:r w:rsidRPr="00483A20">
                <w:rPr>
                  <w:rStyle w:val="Hyperlink"/>
                  <w:rFonts w:ascii="Times New Roman" w:hAnsi="Times New Roman" w:cs="Times New Roman"/>
                  <w:sz w:val="24"/>
                  <w:szCs w:val="24"/>
                </w:rPr>
                <w:t>REL 490</w:t>
              </w:r>
            </w:hyperlink>
            <w:r w:rsidRPr="00483A20">
              <w:rPr>
                <w:rFonts w:ascii="Times New Roman" w:hAnsi="Times New Roman" w:cs="Times New Roman"/>
                <w:sz w:val="24"/>
                <w:szCs w:val="24"/>
              </w:rPr>
              <w:t xml:space="preserve"> . (Although not recommended, REL 490 may be taken as a </w:t>
            </w:r>
            <w:proofErr w:type="spellStart"/>
            <w:r w:rsidRPr="00483A20">
              <w:rPr>
                <w:rFonts w:ascii="Times New Roman" w:hAnsi="Times New Roman" w:cs="Times New Roman"/>
                <w:sz w:val="24"/>
                <w:szCs w:val="24"/>
              </w:rPr>
              <w:t>corequisite</w:t>
            </w:r>
            <w:proofErr w:type="spellEnd"/>
            <w:r w:rsidRPr="00483A20">
              <w:rPr>
                <w:rFonts w:ascii="Times New Roman" w:hAnsi="Times New Roman" w:cs="Times New Roman"/>
                <w:sz w:val="24"/>
                <w:szCs w:val="24"/>
              </w:rPr>
              <w:t xml:space="preserve">.) </w:t>
            </w:r>
            <w:r w:rsidRPr="00483A20">
              <w:rPr>
                <w:rFonts w:ascii="Times New Roman" w:hAnsi="Times New Roman" w:cs="Times New Roman"/>
                <w:sz w:val="24"/>
                <w:szCs w:val="24"/>
              </w:rPr>
              <w:lastRenderedPageBreak/>
              <w:t xml:space="preserve">Register by Instructor. Spring semester. </w:t>
            </w:r>
          </w:p>
          <w:p w:rsidR="00511869" w:rsidRPr="00483A20" w:rsidRDefault="004F7A82"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4"/>
                <w:szCs w:val="24"/>
              </w:rPr>
            </w:pPr>
            <w:hyperlink r:id="rId10" w:history="1">
              <w:r w:rsidR="00511869" w:rsidRPr="00483A20">
                <w:rPr>
                  <w:rStyle w:val="Hyperlink"/>
                  <w:rFonts w:ascii="Times New Roman" w:hAnsi="Times New Roman" w:cs="Times New Roman"/>
                  <w:vanish/>
                  <w:sz w:val="24"/>
                  <w:szCs w:val="24"/>
                </w:rPr>
                <w:t>Close</w:t>
              </w:r>
            </w:hyperlink>
          </w:p>
          <w:p w:rsidR="00511869" w:rsidRPr="00483A20"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11869" w:rsidRDefault="00511869" w:rsidP="00C56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11869" w:rsidRPr="00483A20" w:rsidTr="001D3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511869" w:rsidRDefault="00511869" w:rsidP="00C56FAD">
            <w:pPr>
              <w:rPr>
                <w:rFonts w:ascii="Times New Roman" w:hAnsi="Times New Roman" w:cs="Times New Roman"/>
                <w:sz w:val="24"/>
                <w:szCs w:val="24"/>
              </w:rPr>
            </w:pPr>
            <w:r>
              <w:rPr>
                <w:rFonts w:ascii="Times New Roman" w:hAnsi="Times New Roman" w:cs="Times New Roman"/>
                <w:sz w:val="24"/>
                <w:szCs w:val="24"/>
              </w:rPr>
              <w:lastRenderedPageBreak/>
              <w:t>HRE 285</w:t>
            </w:r>
          </w:p>
        </w:tc>
        <w:tc>
          <w:tcPr>
            <w:tcW w:w="2610" w:type="dxa"/>
          </w:tcPr>
          <w:p w:rsidR="00511869"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2CD3">
              <w:rPr>
                <w:rFonts w:ascii="Times New Roman" w:hAnsi="Times New Roman" w:cs="Times New Roman"/>
                <w:sz w:val="24"/>
                <w:szCs w:val="24"/>
              </w:rPr>
              <w:t>Amish, Brethren, and Mennonites in the U.S. Since 1875</w:t>
            </w:r>
          </w:p>
        </w:tc>
        <w:tc>
          <w:tcPr>
            <w:tcW w:w="5778" w:type="dxa"/>
          </w:tcPr>
          <w:p w:rsidR="00511869" w:rsidRPr="00483A20" w:rsidRDefault="00511869" w:rsidP="00C56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2CD3">
              <w:rPr>
                <w:rFonts w:ascii="Times New Roman" w:hAnsi="Times New Roman" w:cs="Times New Roman"/>
                <w:sz w:val="24"/>
                <w:szCs w:val="24"/>
              </w:rPr>
              <w:t>An interdisciplinary study of the Amish, Brethren, and Mennonite experience (beliefs, history, practices) in the context of modern American culture. Primary attention focuses on understanding how these communities responded to major modernizing developments in western culture since 1875—the industrial revolution, the modern state, individuation, conscription, the rise of technology, compulsory education, understandings of progress, and religious pluralism. The course will explore how such changes in western cultural heritage have encouraged assimilation, fragmentation, and in some cases reactionary (Old Order) movements within Anabaptist groups. Register b</w:t>
            </w:r>
            <w:r>
              <w:rPr>
                <w:rFonts w:ascii="Times New Roman" w:hAnsi="Times New Roman" w:cs="Times New Roman"/>
                <w:sz w:val="24"/>
                <w:szCs w:val="24"/>
              </w:rPr>
              <w:t xml:space="preserve">y Instructor. Spring semester. </w:t>
            </w:r>
          </w:p>
        </w:tc>
      </w:tr>
    </w:tbl>
    <w:p w:rsidR="00511869" w:rsidRPr="005C5F0E" w:rsidRDefault="00511869" w:rsidP="00511869">
      <w:pPr>
        <w:spacing w:after="0" w:line="240" w:lineRule="auto"/>
        <w:jc w:val="center"/>
        <w:rPr>
          <w:rFonts w:ascii="Times New Roman" w:hAnsi="Times New Roman" w:cs="Times New Roman"/>
          <w:sz w:val="24"/>
          <w:szCs w:val="24"/>
        </w:rPr>
      </w:pPr>
      <w:bookmarkStart w:id="0" w:name="_GoBack"/>
      <w:bookmarkEnd w:id="0"/>
    </w:p>
    <w:sectPr w:rsidR="00511869" w:rsidRPr="005C5F0E" w:rsidSect="0019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0E"/>
    <w:rsid w:val="00164247"/>
    <w:rsid w:val="0019185C"/>
    <w:rsid w:val="001D3AD0"/>
    <w:rsid w:val="00483A20"/>
    <w:rsid w:val="004B2CD3"/>
    <w:rsid w:val="004F7A82"/>
    <w:rsid w:val="00511869"/>
    <w:rsid w:val="005C5F0E"/>
    <w:rsid w:val="00617584"/>
    <w:rsid w:val="00E02DC9"/>
    <w:rsid w:val="00ED0B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5C5F0E"/>
    <w:rPr>
      <w:shd w:val="clear" w:color="auto" w:fill="B9C9FF"/>
    </w:rPr>
  </w:style>
  <w:style w:type="character" w:styleId="Hyperlink">
    <w:name w:val="Hyperlink"/>
    <w:basedOn w:val="DefaultParagraphFont"/>
    <w:uiPriority w:val="99"/>
    <w:unhideWhenUsed/>
    <w:rsid w:val="00483A20"/>
    <w:rPr>
      <w:rFonts w:ascii="Arial" w:hAnsi="Arial" w:cs="Arial" w:hint="default"/>
      <w:strike w:val="0"/>
      <w:dstrike w:val="0"/>
      <w:color w:val="0038A8"/>
      <w:sz w:val="18"/>
      <w:szCs w:val="18"/>
      <w:u w:val="none"/>
      <w:effect w:val="none"/>
    </w:rPr>
  </w:style>
  <w:style w:type="table" w:styleId="LightShading">
    <w:name w:val="Light Shading"/>
    <w:basedOn w:val="TableNormal"/>
    <w:uiPriority w:val="60"/>
    <w:rsid w:val="001D3A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5C5F0E"/>
    <w:rPr>
      <w:shd w:val="clear" w:color="auto" w:fill="B9C9FF"/>
    </w:rPr>
  </w:style>
  <w:style w:type="character" w:styleId="Hyperlink">
    <w:name w:val="Hyperlink"/>
    <w:basedOn w:val="DefaultParagraphFont"/>
    <w:uiPriority w:val="99"/>
    <w:unhideWhenUsed/>
    <w:rsid w:val="00483A20"/>
    <w:rPr>
      <w:rFonts w:ascii="Arial" w:hAnsi="Arial" w:cs="Arial" w:hint="default"/>
      <w:strike w:val="0"/>
      <w:dstrike w:val="0"/>
      <w:color w:val="0038A8"/>
      <w:sz w:val="18"/>
      <w:szCs w:val="18"/>
      <w:u w:val="none"/>
      <w:effect w:val="none"/>
    </w:rPr>
  </w:style>
  <w:style w:type="table" w:styleId="LightShading">
    <w:name w:val="Light Shading"/>
    <w:basedOn w:val="TableNormal"/>
    <w:uiPriority w:val="60"/>
    <w:rsid w:val="001D3A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339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7">
          <w:marLeft w:val="0"/>
          <w:marRight w:val="0"/>
          <w:marTop w:val="0"/>
          <w:marBottom w:val="0"/>
          <w:divBdr>
            <w:top w:val="none" w:sz="0" w:space="0" w:color="auto"/>
            <w:left w:val="none" w:sz="0" w:space="0" w:color="auto"/>
            <w:bottom w:val="none" w:sz="0" w:space="0" w:color="auto"/>
            <w:right w:val="none" w:sz="0" w:space="0" w:color="auto"/>
          </w:divBdr>
        </w:div>
      </w:divsChild>
    </w:div>
    <w:div w:id="761489395">
      <w:bodyDiv w:val="1"/>
      <w:marLeft w:val="0"/>
      <w:marRight w:val="0"/>
      <w:marTop w:val="0"/>
      <w:marBottom w:val="0"/>
      <w:divBdr>
        <w:top w:val="none" w:sz="0" w:space="0" w:color="auto"/>
        <w:left w:val="none" w:sz="0" w:space="0" w:color="auto"/>
        <w:bottom w:val="none" w:sz="0" w:space="0" w:color="auto"/>
        <w:right w:val="none" w:sz="0" w:space="0" w:color="auto"/>
      </w:divBdr>
      <w:divsChild>
        <w:div w:id="524440150">
          <w:marLeft w:val="0"/>
          <w:marRight w:val="0"/>
          <w:marTop w:val="0"/>
          <w:marBottom w:val="0"/>
          <w:divBdr>
            <w:top w:val="none" w:sz="0" w:space="0" w:color="auto"/>
            <w:left w:val="none" w:sz="0" w:space="0" w:color="auto"/>
            <w:bottom w:val="none" w:sz="0" w:space="0" w:color="auto"/>
            <w:right w:val="none" w:sz="0" w:space="0" w:color="auto"/>
          </w:divBdr>
        </w:div>
      </w:divsChild>
    </w:div>
    <w:div w:id="1166480845">
      <w:bodyDiv w:val="1"/>
      <w:marLeft w:val="0"/>
      <w:marRight w:val="0"/>
      <w:marTop w:val="0"/>
      <w:marBottom w:val="0"/>
      <w:divBdr>
        <w:top w:val="none" w:sz="0" w:space="0" w:color="auto"/>
        <w:left w:val="none" w:sz="0" w:space="0" w:color="auto"/>
        <w:bottom w:val="none" w:sz="0" w:space="0" w:color="auto"/>
        <w:right w:val="none" w:sz="0" w:space="0" w:color="auto"/>
      </w:divBdr>
      <w:divsChild>
        <w:div w:id="333996796">
          <w:marLeft w:val="0"/>
          <w:marRight w:val="0"/>
          <w:marTop w:val="0"/>
          <w:marBottom w:val="0"/>
          <w:divBdr>
            <w:top w:val="none" w:sz="0" w:space="0" w:color="auto"/>
            <w:left w:val="none" w:sz="0" w:space="0" w:color="auto"/>
            <w:bottom w:val="none" w:sz="0" w:space="0" w:color="auto"/>
            <w:right w:val="none" w:sz="0" w:space="0" w:color="auto"/>
          </w:divBdr>
          <w:divsChild>
            <w:div w:id="870995954">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 w:id="1683165249">
      <w:bodyDiv w:val="1"/>
      <w:marLeft w:val="0"/>
      <w:marRight w:val="0"/>
      <w:marTop w:val="0"/>
      <w:marBottom w:val="0"/>
      <w:divBdr>
        <w:top w:val="none" w:sz="0" w:space="0" w:color="auto"/>
        <w:left w:val="none" w:sz="0" w:space="0" w:color="auto"/>
        <w:bottom w:val="none" w:sz="0" w:space="0" w:color="auto"/>
        <w:right w:val="none" w:sz="0" w:space="0" w:color="auto"/>
      </w:divBdr>
      <w:divsChild>
        <w:div w:id="1767263403">
          <w:marLeft w:val="0"/>
          <w:marRight w:val="0"/>
          <w:marTop w:val="0"/>
          <w:marBottom w:val="0"/>
          <w:divBdr>
            <w:top w:val="none" w:sz="0" w:space="0" w:color="auto"/>
            <w:left w:val="none" w:sz="0" w:space="0" w:color="auto"/>
            <w:bottom w:val="none" w:sz="0" w:space="0" w:color="auto"/>
            <w:right w:val="none" w:sz="0" w:space="0" w:color="auto"/>
          </w:divBdr>
        </w:div>
      </w:divsChild>
    </w:div>
    <w:div w:id="1985423416">
      <w:bodyDiv w:val="1"/>
      <w:marLeft w:val="0"/>
      <w:marRight w:val="0"/>
      <w:marTop w:val="0"/>
      <w:marBottom w:val="0"/>
      <w:divBdr>
        <w:top w:val="none" w:sz="0" w:space="0" w:color="auto"/>
        <w:left w:val="none" w:sz="0" w:space="0" w:color="auto"/>
        <w:bottom w:val="none" w:sz="0" w:space="0" w:color="auto"/>
        <w:right w:val="none" w:sz="0" w:space="0" w:color="auto"/>
      </w:divBdr>
      <w:divsChild>
        <w:div w:id="2040549030">
          <w:marLeft w:val="0"/>
          <w:marRight w:val="0"/>
          <w:marTop w:val="0"/>
          <w:marBottom w:val="0"/>
          <w:divBdr>
            <w:top w:val="none" w:sz="0" w:space="0" w:color="auto"/>
            <w:left w:val="none" w:sz="0" w:space="0" w:color="auto"/>
            <w:bottom w:val="none" w:sz="0" w:space="0" w:color="auto"/>
            <w:right w:val="none" w:sz="0" w:space="0" w:color="auto"/>
          </w:divBdr>
          <w:divsChild>
            <w:div w:id="1243954008">
              <w:marLeft w:val="0"/>
              <w:marRight w:val="0"/>
              <w:marTop w:val="150"/>
              <w:marBottom w:val="0"/>
              <w:divBdr>
                <w:top w:val="single" w:sz="12" w:space="4" w:color="CCCCCC"/>
                <w:left w:val="single" w:sz="12" w:space="8" w:color="CCCCCC"/>
                <w:bottom w:val="single" w:sz="12" w:space="11" w:color="666666"/>
                <w:right w:val="single" w:sz="12" w:space="8" w:color="666666"/>
              </w:divBdr>
            </w:div>
            <w:div w:id="1156723742">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talog.etown.edu/search_advanced.php?cur_cat_oid=6&amp;search_database=Search&amp;search_db=Search&amp;cpage=1&amp;ecpage=1&amp;ppage=1&amp;spage=1&amp;tpage=1&amp;location=33&amp;filter%5Bkeyword%5D=rel+292" TargetMode="External"/><Relationship Id="rId11" Type="http://schemas.openxmlformats.org/officeDocument/2006/relationships/fontTable" Target="fontTable.xml"/><Relationship Id="rId5" Type="http://schemas.openxmlformats.org/officeDocument/2006/relationships/hyperlink" Target="http://catalog.etown.edu/search_advanced.php?cur_cat_oid=6&amp;search_database=Search&amp;search_db=Search&amp;cpage=1&amp;ecpage=1&amp;ppage=1&amp;spage=1&amp;tpage=1&amp;location=33&amp;filter%5Bkeyword%5D=rel+292"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catalog.etown.edu/search_advanced.php?cur_cat_oid=6&amp;search_database=Search&amp;search_db=Search&amp;cpage=1&amp;ecpage=1&amp;ppage=1&amp;spage=1&amp;tpage=1&amp;location=33&amp;filter%5Bkeyword%5D=rel+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Sammartino, Christian V</dc:creator>
  <cp:lastModifiedBy>Sammartino, Christian V</cp:lastModifiedBy>
  <cp:revision>2</cp:revision>
  <dcterms:created xsi:type="dcterms:W3CDTF">2013-10-09T14:05:00Z</dcterms:created>
  <dcterms:modified xsi:type="dcterms:W3CDTF">2013-10-09T14:05:00Z</dcterms:modified>
</cp:coreProperties>
</file>