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7C7" w:rsidRDefault="001667C7" w:rsidP="001D26FF">
      <w:pPr>
        <w:jc w:val="center"/>
        <w:rPr>
          <w:sz w:val="52"/>
          <w:szCs w:val="52"/>
        </w:rPr>
      </w:pPr>
    </w:p>
    <w:p w:rsidR="001667C7" w:rsidRDefault="001667C7" w:rsidP="001D26FF">
      <w:pPr>
        <w:jc w:val="center"/>
        <w:rPr>
          <w:sz w:val="52"/>
          <w:szCs w:val="52"/>
        </w:rPr>
      </w:pPr>
    </w:p>
    <w:p w:rsidR="001667C7" w:rsidRDefault="001667C7" w:rsidP="001D26FF">
      <w:pPr>
        <w:jc w:val="center"/>
        <w:rPr>
          <w:sz w:val="52"/>
          <w:szCs w:val="52"/>
        </w:rPr>
      </w:pPr>
    </w:p>
    <w:p w:rsidR="001667C7" w:rsidRDefault="001667C7" w:rsidP="001D26FF">
      <w:pPr>
        <w:jc w:val="center"/>
        <w:rPr>
          <w:sz w:val="52"/>
          <w:szCs w:val="52"/>
        </w:rPr>
      </w:pPr>
    </w:p>
    <w:p w:rsidR="001667C7" w:rsidRDefault="001667C7" w:rsidP="001D26FF">
      <w:pPr>
        <w:jc w:val="center"/>
        <w:rPr>
          <w:sz w:val="52"/>
          <w:szCs w:val="52"/>
        </w:rPr>
      </w:pPr>
    </w:p>
    <w:p w:rsidR="001667C7" w:rsidRDefault="001667C7" w:rsidP="001D26FF">
      <w:pPr>
        <w:jc w:val="center"/>
        <w:rPr>
          <w:sz w:val="52"/>
          <w:szCs w:val="52"/>
        </w:rPr>
      </w:pPr>
    </w:p>
    <w:p w:rsidR="001667C7" w:rsidRDefault="001667C7" w:rsidP="001D26FF">
      <w:pPr>
        <w:jc w:val="center"/>
        <w:rPr>
          <w:sz w:val="52"/>
          <w:szCs w:val="52"/>
        </w:rPr>
      </w:pPr>
    </w:p>
    <w:p w:rsidR="001D26FF" w:rsidRPr="001D26FF" w:rsidRDefault="001D26FF" w:rsidP="001D26FF">
      <w:pPr>
        <w:jc w:val="center"/>
        <w:rPr>
          <w:sz w:val="52"/>
          <w:szCs w:val="52"/>
        </w:rPr>
      </w:pPr>
      <w:r w:rsidRPr="001D26FF">
        <w:rPr>
          <w:sz w:val="52"/>
          <w:szCs w:val="52"/>
        </w:rPr>
        <w:t>Office of Student Rights and Responsibilities</w:t>
      </w:r>
    </w:p>
    <w:p w:rsidR="001D26FF" w:rsidRPr="001D26FF" w:rsidRDefault="001D26FF" w:rsidP="001D26FF">
      <w:pPr>
        <w:jc w:val="center"/>
        <w:rPr>
          <w:sz w:val="52"/>
          <w:szCs w:val="52"/>
        </w:rPr>
      </w:pPr>
    </w:p>
    <w:p w:rsidR="001D26FF" w:rsidRPr="001D26FF" w:rsidRDefault="00E64329" w:rsidP="001D26FF">
      <w:pPr>
        <w:jc w:val="center"/>
        <w:rPr>
          <w:sz w:val="52"/>
          <w:szCs w:val="52"/>
        </w:rPr>
      </w:pPr>
      <w:r>
        <w:rPr>
          <w:sz w:val="52"/>
          <w:szCs w:val="52"/>
        </w:rPr>
        <w:t>2015-2016</w:t>
      </w:r>
      <w:r w:rsidR="001D26FF" w:rsidRPr="001D26FF">
        <w:rPr>
          <w:sz w:val="52"/>
          <w:szCs w:val="52"/>
        </w:rPr>
        <w:t xml:space="preserve"> Student Conduct Summary Data</w:t>
      </w:r>
    </w:p>
    <w:p w:rsidR="001D26FF" w:rsidRDefault="001D26FF"/>
    <w:p w:rsidR="001D26FF" w:rsidRDefault="001D26FF">
      <w:r>
        <w:br w:type="page"/>
      </w:r>
    </w:p>
    <w:p w:rsidR="001D26FF" w:rsidRPr="001F794F" w:rsidRDefault="001D26FF" w:rsidP="001F794F">
      <w:pPr>
        <w:jc w:val="center"/>
        <w:rPr>
          <w:sz w:val="48"/>
          <w:szCs w:val="48"/>
        </w:rPr>
      </w:pPr>
      <w:r w:rsidRPr="001F794F">
        <w:rPr>
          <w:sz w:val="48"/>
          <w:szCs w:val="48"/>
        </w:rPr>
        <w:lastRenderedPageBreak/>
        <w:t>Mission</w:t>
      </w:r>
    </w:p>
    <w:p w:rsidR="001F794F" w:rsidRDefault="001F794F" w:rsidP="001F794F">
      <w:pPr>
        <w:jc w:val="center"/>
      </w:pPr>
    </w:p>
    <w:p w:rsidR="001F794F" w:rsidRPr="001F794F" w:rsidRDefault="001F794F" w:rsidP="001F794F">
      <w:pPr>
        <w:jc w:val="center"/>
      </w:pPr>
    </w:p>
    <w:p w:rsidR="001F794F" w:rsidRPr="001F794F" w:rsidRDefault="001F794F" w:rsidP="001F794F">
      <w:pPr>
        <w:pStyle w:val="ListParagraph"/>
        <w:ind w:left="0"/>
        <w:jc w:val="both"/>
        <w:rPr>
          <w:rFonts w:ascii="Times New Roman" w:hAnsi="Times New Roman" w:cs="Times New Roman"/>
          <w:color w:val="000000"/>
          <w:sz w:val="32"/>
          <w:szCs w:val="32"/>
        </w:rPr>
      </w:pPr>
      <w:r w:rsidRPr="001F794F">
        <w:rPr>
          <w:rFonts w:ascii="Times New Roman" w:hAnsi="Times New Roman" w:cs="Times New Roman"/>
          <w:color w:val="000000"/>
          <w:sz w:val="32"/>
          <w:szCs w:val="32"/>
        </w:rPr>
        <w:t>The Elizabethtown College Office of Student Rights and Responsibilities upholds practices of a facilitative and fair nature, respecting individual rights while balancing these with community integrity, honesty, civility and safety. The Office holds the primary function of investigating and resolving alleged incidents of student misconduct. Furthermore, our practitioners are dedicated to enriching the social-learning experiences of students.</w:t>
      </w:r>
    </w:p>
    <w:p w:rsidR="001D26FF" w:rsidRDefault="001D26FF">
      <w:r>
        <w:br w:type="page"/>
      </w:r>
    </w:p>
    <w:p w:rsidR="001D26FF" w:rsidRPr="004D7E85" w:rsidRDefault="00E64329" w:rsidP="001F794F">
      <w:pPr>
        <w:jc w:val="center"/>
        <w:rPr>
          <w:b/>
          <w:sz w:val="32"/>
          <w:szCs w:val="32"/>
        </w:rPr>
      </w:pPr>
      <w:r>
        <w:rPr>
          <w:b/>
          <w:sz w:val="32"/>
          <w:szCs w:val="32"/>
        </w:rPr>
        <w:lastRenderedPageBreak/>
        <w:t>2015-2016</w:t>
      </w:r>
      <w:r w:rsidR="001D26FF" w:rsidRPr="004D7E85">
        <w:rPr>
          <w:b/>
          <w:sz w:val="32"/>
          <w:szCs w:val="32"/>
        </w:rPr>
        <w:t xml:space="preserve"> Snapshot</w:t>
      </w:r>
    </w:p>
    <w:p w:rsidR="00484081" w:rsidRDefault="00484081" w:rsidP="001F794F">
      <w:pPr>
        <w:jc w:val="center"/>
        <w:rPr>
          <w:sz w:val="32"/>
          <w:szCs w:val="32"/>
        </w:rPr>
      </w:pPr>
    </w:p>
    <w:p w:rsidR="00484081" w:rsidRPr="00484081" w:rsidRDefault="00484081" w:rsidP="001F794F">
      <w:pPr>
        <w:jc w:val="center"/>
        <w:rPr>
          <w:sz w:val="32"/>
          <w:szCs w:val="32"/>
          <w:u w:val="single"/>
        </w:rPr>
      </w:pPr>
      <w:r w:rsidRPr="00484081">
        <w:rPr>
          <w:sz w:val="32"/>
          <w:szCs w:val="32"/>
          <w:u w:val="single"/>
        </w:rPr>
        <w:t>Cumulative Data</w:t>
      </w:r>
    </w:p>
    <w:p w:rsidR="001D26FF" w:rsidRDefault="001D26FF"/>
    <w:tbl>
      <w:tblPr>
        <w:tblW w:w="0" w:type="auto"/>
        <w:tblCellMar>
          <w:left w:w="0" w:type="dxa"/>
          <w:right w:w="0" w:type="dxa"/>
        </w:tblCellMar>
        <w:tblLook w:val="04A0" w:firstRow="1" w:lastRow="0" w:firstColumn="1" w:lastColumn="0" w:noHBand="0" w:noVBand="1"/>
      </w:tblPr>
      <w:tblGrid>
        <w:gridCol w:w="1452"/>
        <w:gridCol w:w="1457"/>
        <w:gridCol w:w="1796"/>
        <w:gridCol w:w="1577"/>
        <w:gridCol w:w="1514"/>
        <w:gridCol w:w="1544"/>
      </w:tblGrid>
      <w:tr w:rsidR="001D26FF" w:rsidTr="00E64329">
        <w:trPr>
          <w:trHeight w:val="1540"/>
        </w:trPr>
        <w:tc>
          <w:tcPr>
            <w:tcW w:w="14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26FF" w:rsidRDefault="001D26FF">
            <w:pPr>
              <w:jc w:val="center"/>
              <w:rPr>
                <w:b/>
                <w:bCs/>
              </w:rPr>
            </w:pPr>
            <w:r>
              <w:rPr>
                <w:b/>
                <w:bCs/>
              </w:rPr>
              <w:t>Semester</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6FF" w:rsidRDefault="001D26FF">
            <w:pPr>
              <w:jc w:val="center"/>
              <w:rPr>
                <w:rFonts w:ascii="Calibri" w:hAnsi="Calibri"/>
                <w:b/>
                <w:bCs/>
                <w:sz w:val="22"/>
                <w:szCs w:val="22"/>
              </w:rPr>
            </w:pPr>
            <w:r>
              <w:rPr>
                <w:b/>
                <w:bCs/>
              </w:rPr>
              <w:t>Number of Cases referred to Office</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6FF" w:rsidRDefault="001D26FF">
            <w:pPr>
              <w:jc w:val="center"/>
              <w:rPr>
                <w:b/>
                <w:bCs/>
              </w:rPr>
            </w:pPr>
            <w:r>
              <w:rPr>
                <w:b/>
                <w:bCs/>
              </w:rPr>
              <w:t>Number of Students Found Responsible</w:t>
            </w:r>
          </w:p>
        </w:tc>
        <w:tc>
          <w:tcPr>
            <w:tcW w:w="15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6FF" w:rsidRDefault="001D26FF">
            <w:pPr>
              <w:jc w:val="center"/>
              <w:rPr>
                <w:b/>
                <w:bCs/>
              </w:rPr>
            </w:pPr>
            <w:r>
              <w:rPr>
                <w:b/>
                <w:bCs/>
              </w:rPr>
              <w:t>Total Number of Violations</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6FF" w:rsidRDefault="001D26FF">
            <w:pPr>
              <w:jc w:val="center"/>
              <w:rPr>
                <w:b/>
                <w:bCs/>
              </w:rPr>
            </w:pPr>
            <w:r>
              <w:rPr>
                <w:b/>
                <w:bCs/>
              </w:rPr>
              <w:t># AOD violations</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26FF" w:rsidRDefault="001D26FF">
            <w:pPr>
              <w:rPr>
                <w:b/>
                <w:bCs/>
              </w:rPr>
            </w:pPr>
            <w:r>
              <w:rPr>
                <w:b/>
                <w:bCs/>
              </w:rPr>
              <w:t># of total Violations by FY students</w:t>
            </w:r>
          </w:p>
        </w:tc>
      </w:tr>
      <w:tr w:rsidR="00E64329" w:rsidTr="00E64329">
        <w:trPr>
          <w:trHeight w:val="379"/>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rPr>
                <w:b/>
                <w:bCs/>
              </w:rPr>
            </w:pPr>
            <w:r>
              <w:rPr>
                <w:b/>
                <w:bCs/>
              </w:rPr>
              <w:t>Fall 2015</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pPr>
            <w:r>
              <w:t>51</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pPr>
            <w:r>
              <w:t>96</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pPr>
            <w:r>
              <w:t>158</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pPr>
            <w:r>
              <w:t>112</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E64329" w:rsidRDefault="00E64329" w:rsidP="00E64329">
            <w:pPr>
              <w:jc w:val="center"/>
            </w:pPr>
            <w:r>
              <w:t>55</w:t>
            </w:r>
          </w:p>
        </w:tc>
      </w:tr>
      <w:tr w:rsidR="001D26FF" w:rsidTr="00E64329">
        <w:trPr>
          <w:trHeight w:val="379"/>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F" w:rsidRDefault="003D5532">
            <w:pPr>
              <w:jc w:val="center"/>
              <w:rPr>
                <w:b/>
                <w:bCs/>
              </w:rPr>
            </w:pPr>
            <w:r>
              <w:rPr>
                <w:b/>
                <w:bCs/>
              </w:rPr>
              <w:t>Spring 2016</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803B9F" w:rsidP="00E64329">
            <w:pPr>
              <w:jc w:val="center"/>
            </w:pPr>
            <w:r>
              <w:t>58</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rsidP="00E64329">
            <w:pPr>
              <w:jc w:val="center"/>
            </w:pPr>
            <w:r>
              <w:t>98</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rsidP="00E64329">
            <w:pPr>
              <w:jc w:val="center"/>
            </w:pPr>
            <w:r>
              <w:t>186</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67650D" w:rsidP="00E64329">
            <w:pPr>
              <w:jc w:val="center"/>
            </w:pPr>
            <w:r>
              <w:t>98</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rsidP="00E64329">
            <w:pPr>
              <w:jc w:val="center"/>
            </w:pPr>
            <w:r>
              <w:t>90</w:t>
            </w:r>
          </w:p>
        </w:tc>
      </w:tr>
      <w:tr w:rsidR="001D26FF" w:rsidTr="00E64329">
        <w:trPr>
          <w:trHeight w:val="379"/>
        </w:trPr>
        <w:tc>
          <w:tcPr>
            <w:tcW w:w="14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26FF" w:rsidRDefault="00E706C8">
            <w:pPr>
              <w:jc w:val="center"/>
              <w:rPr>
                <w:b/>
                <w:bCs/>
              </w:rPr>
            </w:pPr>
            <w:r>
              <w:rPr>
                <w:b/>
                <w:bCs/>
              </w:rPr>
              <w:t>Total 2015-2016</w:t>
            </w:r>
          </w:p>
        </w:tc>
        <w:tc>
          <w:tcPr>
            <w:tcW w:w="1457"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2C0FE5">
            <w:pPr>
              <w:jc w:val="center"/>
            </w:pPr>
            <w:r>
              <w:t>109</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pPr>
              <w:jc w:val="center"/>
            </w:pPr>
            <w:r>
              <w:t>194</w:t>
            </w:r>
          </w:p>
        </w:tc>
        <w:tc>
          <w:tcPr>
            <w:tcW w:w="1577"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pPr>
              <w:jc w:val="center"/>
            </w:pPr>
            <w:r>
              <w:t>344</w:t>
            </w:r>
          </w:p>
        </w:tc>
        <w:tc>
          <w:tcPr>
            <w:tcW w:w="1514"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67650D">
            <w:pPr>
              <w:jc w:val="center"/>
            </w:pPr>
            <w:r>
              <w:t>210</w:t>
            </w:r>
          </w:p>
        </w:tc>
        <w:tc>
          <w:tcPr>
            <w:tcW w:w="1544" w:type="dxa"/>
            <w:tcBorders>
              <w:top w:val="nil"/>
              <w:left w:val="nil"/>
              <w:bottom w:val="single" w:sz="8" w:space="0" w:color="auto"/>
              <w:right w:val="single" w:sz="8" w:space="0" w:color="auto"/>
            </w:tcBorders>
            <w:tcMar>
              <w:top w:w="0" w:type="dxa"/>
              <w:left w:w="108" w:type="dxa"/>
              <w:bottom w:w="0" w:type="dxa"/>
              <w:right w:w="108" w:type="dxa"/>
            </w:tcMar>
            <w:hideMark/>
          </w:tcPr>
          <w:p w:rsidR="001D26FF" w:rsidRDefault="00E706C8">
            <w:pPr>
              <w:jc w:val="center"/>
            </w:pPr>
            <w:r>
              <w:t>145</w:t>
            </w:r>
          </w:p>
        </w:tc>
      </w:tr>
    </w:tbl>
    <w:p w:rsidR="001D26FF" w:rsidRDefault="001D26FF" w:rsidP="001D26FF">
      <w:pPr>
        <w:rPr>
          <w:rFonts w:ascii="Calibri" w:hAnsi="Calibri"/>
          <w:sz w:val="22"/>
          <w:szCs w:val="22"/>
        </w:rPr>
      </w:pPr>
    </w:p>
    <w:p w:rsidR="00266135" w:rsidRPr="00484081" w:rsidRDefault="00484081" w:rsidP="00484081">
      <w:pPr>
        <w:jc w:val="center"/>
        <w:rPr>
          <w:bCs/>
          <w:color w:val="auto"/>
          <w:sz w:val="32"/>
          <w:szCs w:val="32"/>
          <w:u w:val="single"/>
        </w:rPr>
      </w:pPr>
      <w:r w:rsidRPr="00484081">
        <w:rPr>
          <w:bCs/>
          <w:color w:val="auto"/>
          <w:sz w:val="32"/>
          <w:szCs w:val="32"/>
          <w:u w:val="single"/>
        </w:rPr>
        <w:t>Comparison to Student Population</w:t>
      </w:r>
    </w:p>
    <w:p w:rsidR="00484081" w:rsidRDefault="00484081" w:rsidP="001D26FF">
      <w:pPr>
        <w:rPr>
          <w:b/>
          <w:bCs/>
          <w:color w:val="1F497D"/>
        </w:rPr>
      </w:pPr>
    </w:p>
    <w:tbl>
      <w:tblPr>
        <w:tblStyle w:val="TableGrid"/>
        <w:tblW w:w="9604" w:type="dxa"/>
        <w:tblLook w:val="04A0" w:firstRow="1" w:lastRow="0" w:firstColumn="1" w:lastColumn="0" w:noHBand="0" w:noVBand="1"/>
      </w:tblPr>
      <w:tblGrid>
        <w:gridCol w:w="1162"/>
        <w:gridCol w:w="1582"/>
        <w:gridCol w:w="1398"/>
        <w:gridCol w:w="1443"/>
        <w:gridCol w:w="1435"/>
        <w:gridCol w:w="1124"/>
        <w:gridCol w:w="1460"/>
      </w:tblGrid>
      <w:tr w:rsidR="00550508" w:rsidTr="00364895">
        <w:trPr>
          <w:trHeight w:val="1817"/>
        </w:trPr>
        <w:tc>
          <w:tcPr>
            <w:tcW w:w="1171" w:type="dxa"/>
          </w:tcPr>
          <w:p w:rsidR="00550508" w:rsidRPr="00484081" w:rsidRDefault="00550508" w:rsidP="00266135">
            <w:pPr>
              <w:rPr>
                <w:b/>
              </w:rPr>
            </w:pPr>
            <w:r w:rsidRPr="00484081">
              <w:rPr>
                <w:b/>
              </w:rPr>
              <w:t>Semester</w:t>
            </w:r>
          </w:p>
        </w:tc>
        <w:tc>
          <w:tcPr>
            <w:tcW w:w="1593" w:type="dxa"/>
          </w:tcPr>
          <w:p w:rsidR="00550508" w:rsidRPr="00484081" w:rsidRDefault="00550508" w:rsidP="00266135">
            <w:pPr>
              <w:rPr>
                <w:b/>
              </w:rPr>
            </w:pPr>
            <w:r w:rsidRPr="00484081">
              <w:rPr>
                <w:b/>
              </w:rPr>
              <w:t>#Responsible Students</w:t>
            </w:r>
          </w:p>
        </w:tc>
        <w:tc>
          <w:tcPr>
            <w:tcW w:w="1403" w:type="dxa"/>
          </w:tcPr>
          <w:p w:rsidR="00364895" w:rsidRDefault="00364895" w:rsidP="00364895">
            <w:pPr>
              <w:rPr>
                <w:b/>
              </w:rPr>
            </w:pPr>
            <w:r w:rsidRPr="00484081">
              <w:rPr>
                <w:b/>
              </w:rPr>
              <w:t>Total # Student Population</w:t>
            </w:r>
            <w:r>
              <w:rPr>
                <w:b/>
              </w:rPr>
              <w:t xml:space="preserve"> (undergrad only)</w:t>
            </w:r>
          </w:p>
          <w:p w:rsidR="00550508" w:rsidRPr="00484081" w:rsidRDefault="00550508" w:rsidP="00266135">
            <w:pPr>
              <w:rPr>
                <w:b/>
              </w:rPr>
            </w:pPr>
          </w:p>
        </w:tc>
        <w:tc>
          <w:tcPr>
            <w:tcW w:w="1363" w:type="dxa"/>
          </w:tcPr>
          <w:p w:rsidR="00364895" w:rsidRPr="00484081" w:rsidRDefault="00364895" w:rsidP="00266135">
            <w:pPr>
              <w:rPr>
                <w:b/>
              </w:rPr>
            </w:pPr>
            <w:r w:rsidRPr="00484081">
              <w:rPr>
                <w:b/>
              </w:rPr>
              <w:t>% of Students Found Responsible of Total Population</w:t>
            </w:r>
          </w:p>
        </w:tc>
        <w:tc>
          <w:tcPr>
            <w:tcW w:w="1471" w:type="dxa"/>
          </w:tcPr>
          <w:p w:rsidR="00550508" w:rsidRPr="00484081" w:rsidRDefault="00364895" w:rsidP="00266135">
            <w:pPr>
              <w:rPr>
                <w:b/>
              </w:rPr>
            </w:pPr>
            <w:r w:rsidRPr="00484081">
              <w:rPr>
                <w:b/>
              </w:rPr>
              <w:t>Number of responsible FY Students</w:t>
            </w:r>
          </w:p>
        </w:tc>
        <w:tc>
          <w:tcPr>
            <w:tcW w:w="1132" w:type="dxa"/>
          </w:tcPr>
          <w:p w:rsidR="00550508" w:rsidRPr="00484081" w:rsidRDefault="00550508" w:rsidP="00266135">
            <w:pPr>
              <w:rPr>
                <w:b/>
              </w:rPr>
            </w:pPr>
            <w:r w:rsidRPr="00484081">
              <w:rPr>
                <w:b/>
              </w:rPr>
              <w:t xml:space="preserve">Total # FY Students </w:t>
            </w:r>
          </w:p>
        </w:tc>
        <w:tc>
          <w:tcPr>
            <w:tcW w:w="1471" w:type="dxa"/>
          </w:tcPr>
          <w:p w:rsidR="00550508" w:rsidRPr="00484081" w:rsidRDefault="00550508" w:rsidP="00266135">
            <w:pPr>
              <w:rPr>
                <w:b/>
              </w:rPr>
            </w:pPr>
            <w:r w:rsidRPr="00484081">
              <w:rPr>
                <w:b/>
              </w:rPr>
              <w:t xml:space="preserve">% of </w:t>
            </w:r>
            <w:r w:rsidR="00250399">
              <w:rPr>
                <w:b/>
              </w:rPr>
              <w:t xml:space="preserve">Total </w:t>
            </w:r>
            <w:r w:rsidRPr="00484081">
              <w:rPr>
                <w:b/>
              </w:rPr>
              <w:t>FY Students Found Responsible</w:t>
            </w:r>
          </w:p>
        </w:tc>
      </w:tr>
      <w:tr w:rsidR="00E64329" w:rsidTr="00364895">
        <w:trPr>
          <w:trHeight w:val="297"/>
        </w:trPr>
        <w:tc>
          <w:tcPr>
            <w:tcW w:w="1171" w:type="dxa"/>
          </w:tcPr>
          <w:p w:rsidR="00E64329" w:rsidRDefault="00E64329" w:rsidP="00E64329">
            <w:r>
              <w:t>Fall 2015</w:t>
            </w:r>
          </w:p>
        </w:tc>
        <w:tc>
          <w:tcPr>
            <w:tcW w:w="1593" w:type="dxa"/>
          </w:tcPr>
          <w:p w:rsidR="00E64329" w:rsidRDefault="00E64329" w:rsidP="00E64329">
            <w:pPr>
              <w:jc w:val="center"/>
            </w:pPr>
            <w:r>
              <w:t>96</w:t>
            </w:r>
          </w:p>
        </w:tc>
        <w:tc>
          <w:tcPr>
            <w:tcW w:w="1403" w:type="dxa"/>
          </w:tcPr>
          <w:p w:rsidR="00E64329" w:rsidRDefault="00E64329" w:rsidP="00E64329">
            <w:pPr>
              <w:jc w:val="center"/>
            </w:pPr>
            <w:r>
              <w:t>1756</w:t>
            </w:r>
          </w:p>
        </w:tc>
        <w:tc>
          <w:tcPr>
            <w:tcW w:w="1363" w:type="dxa"/>
          </w:tcPr>
          <w:p w:rsidR="00E64329" w:rsidRDefault="00E64329" w:rsidP="00E64329">
            <w:pPr>
              <w:jc w:val="center"/>
            </w:pPr>
            <w:r>
              <w:t>5%</w:t>
            </w:r>
          </w:p>
        </w:tc>
        <w:tc>
          <w:tcPr>
            <w:tcW w:w="1471" w:type="dxa"/>
          </w:tcPr>
          <w:p w:rsidR="00E64329" w:rsidRDefault="00E64329" w:rsidP="00364895">
            <w:pPr>
              <w:jc w:val="center"/>
            </w:pPr>
            <w:r>
              <w:t>34</w:t>
            </w:r>
          </w:p>
        </w:tc>
        <w:tc>
          <w:tcPr>
            <w:tcW w:w="1132" w:type="dxa"/>
          </w:tcPr>
          <w:p w:rsidR="00E64329" w:rsidRDefault="00E64329" w:rsidP="00E64329">
            <w:pPr>
              <w:jc w:val="center"/>
            </w:pPr>
            <w:r>
              <w:t>504</w:t>
            </w:r>
          </w:p>
        </w:tc>
        <w:tc>
          <w:tcPr>
            <w:tcW w:w="1471" w:type="dxa"/>
          </w:tcPr>
          <w:p w:rsidR="00E64329" w:rsidRDefault="00E64329" w:rsidP="00E64329">
            <w:pPr>
              <w:jc w:val="center"/>
            </w:pPr>
            <w:r>
              <w:t>7%</w:t>
            </w:r>
          </w:p>
        </w:tc>
      </w:tr>
      <w:tr w:rsidR="00550508" w:rsidTr="00364895">
        <w:trPr>
          <w:trHeight w:val="594"/>
        </w:trPr>
        <w:tc>
          <w:tcPr>
            <w:tcW w:w="1171" w:type="dxa"/>
          </w:tcPr>
          <w:p w:rsidR="00550508" w:rsidRDefault="00E64329" w:rsidP="00266135">
            <w:r>
              <w:t>Spring 2016</w:t>
            </w:r>
          </w:p>
        </w:tc>
        <w:tc>
          <w:tcPr>
            <w:tcW w:w="1593" w:type="dxa"/>
          </w:tcPr>
          <w:p w:rsidR="00550508" w:rsidRDefault="00E706C8" w:rsidP="00364895">
            <w:pPr>
              <w:jc w:val="center"/>
            </w:pPr>
            <w:r>
              <w:t>98</w:t>
            </w:r>
          </w:p>
        </w:tc>
        <w:tc>
          <w:tcPr>
            <w:tcW w:w="1403" w:type="dxa"/>
          </w:tcPr>
          <w:p w:rsidR="00550508" w:rsidRDefault="00364895" w:rsidP="00364895">
            <w:pPr>
              <w:jc w:val="center"/>
            </w:pPr>
            <w:r>
              <w:t>1674</w:t>
            </w:r>
          </w:p>
        </w:tc>
        <w:tc>
          <w:tcPr>
            <w:tcW w:w="1363" w:type="dxa"/>
          </w:tcPr>
          <w:p w:rsidR="00550508" w:rsidRDefault="00364895" w:rsidP="00364895">
            <w:pPr>
              <w:jc w:val="center"/>
            </w:pPr>
            <w:r>
              <w:t>6%</w:t>
            </w:r>
          </w:p>
        </w:tc>
        <w:tc>
          <w:tcPr>
            <w:tcW w:w="1471" w:type="dxa"/>
          </w:tcPr>
          <w:p w:rsidR="00550508" w:rsidRDefault="00E706C8" w:rsidP="00364895">
            <w:pPr>
              <w:jc w:val="center"/>
            </w:pPr>
            <w:r>
              <w:t>46</w:t>
            </w:r>
          </w:p>
        </w:tc>
        <w:tc>
          <w:tcPr>
            <w:tcW w:w="1132" w:type="dxa"/>
          </w:tcPr>
          <w:p w:rsidR="00550508" w:rsidRDefault="00364895" w:rsidP="00364895">
            <w:pPr>
              <w:jc w:val="center"/>
            </w:pPr>
            <w:r>
              <w:t>475</w:t>
            </w:r>
          </w:p>
        </w:tc>
        <w:tc>
          <w:tcPr>
            <w:tcW w:w="1471" w:type="dxa"/>
          </w:tcPr>
          <w:p w:rsidR="00550508" w:rsidRDefault="00E706C8" w:rsidP="00364895">
            <w:pPr>
              <w:jc w:val="center"/>
            </w:pPr>
            <w:r>
              <w:t>10</w:t>
            </w:r>
            <w:r w:rsidR="00364895">
              <w:t>%</w:t>
            </w:r>
          </w:p>
        </w:tc>
      </w:tr>
    </w:tbl>
    <w:p w:rsidR="00266135" w:rsidRDefault="00266135" w:rsidP="00266135"/>
    <w:p w:rsidR="00484081" w:rsidRPr="00484081" w:rsidRDefault="00484081" w:rsidP="00484081">
      <w:pPr>
        <w:rPr>
          <w:color w:val="auto"/>
        </w:rPr>
      </w:pPr>
      <w:r w:rsidRPr="00484081">
        <w:rPr>
          <w:color w:val="auto"/>
        </w:rPr>
        <w:t>SUMMARY:</w:t>
      </w:r>
    </w:p>
    <w:p w:rsidR="00484081" w:rsidRPr="00484081" w:rsidRDefault="00E135F3" w:rsidP="00484081">
      <w:pPr>
        <w:rPr>
          <w:b/>
          <w:bCs/>
          <w:color w:val="auto"/>
        </w:rPr>
      </w:pPr>
      <w:r>
        <w:rPr>
          <w:b/>
          <w:bCs/>
          <w:color w:val="auto"/>
        </w:rPr>
        <w:t>Fall 2015—</w:t>
      </w:r>
      <w:r w:rsidR="00E64329">
        <w:rPr>
          <w:b/>
          <w:bCs/>
          <w:color w:val="auto"/>
        </w:rPr>
        <w:t xml:space="preserve">96 students; 158 </w:t>
      </w:r>
      <w:r w:rsidR="00484081" w:rsidRPr="00484081">
        <w:rPr>
          <w:b/>
          <w:bCs/>
          <w:color w:val="auto"/>
        </w:rPr>
        <w:t>violations</w:t>
      </w:r>
    </w:p>
    <w:p w:rsidR="00484081" w:rsidRPr="00484081" w:rsidRDefault="00E135F3" w:rsidP="00484081">
      <w:pPr>
        <w:rPr>
          <w:b/>
          <w:bCs/>
          <w:color w:val="auto"/>
        </w:rPr>
      </w:pPr>
      <w:r>
        <w:rPr>
          <w:b/>
          <w:bCs/>
          <w:color w:val="auto"/>
        </w:rPr>
        <w:t>Spring 2016—</w:t>
      </w:r>
      <w:r w:rsidR="00E706C8">
        <w:rPr>
          <w:b/>
          <w:bCs/>
          <w:color w:val="auto"/>
        </w:rPr>
        <w:t>98</w:t>
      </w:r>
      <w:r w:rsidR="00260EF1">
        <w:rPr>
          <w:b/>
          <w:bCs/>
          <w:color w:val="auto"/>
        </w:rPr>
        <w:t xml:space="preserve"> </w:t>
      </w:r>
      <w:r w:rsidR="00E64329">
        <w:rPr>
          <w:b/>
          <w:bCs/>
          <w:color w:val="auto"/>
        </w:rPr>
        <w:t xml:space="preserve">students; </w:t>
      </w:r>
      <w:r w:rsidR="00E706C8">
        <w:rPr>
          <w:b/>
          <w:bCs/>
          <w:color w:val="auto"/>
        </w:rPr>
        <w:t>186</w:t>
      </w:r>
      <w:r w:rsidR="00260EF1">
        <w:rPr>
          <w:b/>
          <w:bCs/>
          <w:color w:val="auto"/>
        </w:rPr>
        <w:t xml:space="preserve"> </w:t>
      </w:r>
      <w:r w:rsidR="00484081" w:rsidRPr="00484081">
        <w:rPr>
          <w:b/>
          <w:bCs/>
          <w:color w:val="auto"/>
        </w:rPr>
        <w:t xml:space="preserve">violations </w:t>
      </w:r>
    </w:p>
    <w:p w:rsidR="00803B9F" w:rsidRDefault="00803B9F" w:rsidP="001D26FF">
      <w:pPr>
        <w:rPr>
          <w:b/>
          <w:bCs/>
          <w:color w:val="1F497D"/>
        </w:rPr>
      </w:pPr>
    </w:p>
    <w:p w:rsidR="00B77D0E" w:rsidRDefault="00B77D0E" w:rsidP="001D26FF">
      <w:pPr>
        <w:rPr>
          <w:b/>
          <w:bCs/>
          <w:color w:val="1F497D"/>
        </w:rPr>
      </w:pPr>
    </w:p>
    <w:p w:rsidR="00266135" w:rsidRDefault="00266135" w:rsidP="001D26FF">
      <w:pPr>
        <w:rPr>
          <w:b/>
          <w:bCs/>
          <w:color w:val="1F497D"/>
        </w:rPr>
      </w:pPr>
    </w:p>
    <w:p w:rsidR="00266135" w:rsidRDefault="00266135" w:rsidP="001D26FF">
      <w:pPr>
        <w:rPr>
          <w:b/>
          <w:bCs/>
          <w:color w:val="1F497D"/>
        </w:rPr>
      </w:pPr>
    </w:p>
    <w:p w:rsidR="001A6F6A" w:rsidRDefault="001A6F6A">
      <w:pPr>
        <w:rPr>
          <w:b/>
          <w:bCs/>
          <w:color w:val="1F497D"/>
        </w:rPr>
      </w:pPr>
      <w:r>
        <w:rPr>
          <w:b/>
          <w:bCs/>
          <w:color w:val="1F497D"/>
        </w:rPr>
        <w:br w:type="page"/>
      </w:r>
    </w:p>
    <w:p w:rsidR="001A6F6A" w:rsidRPr="001667C7" w:rsidRDefault="001A6F6A" w:rsidP="001A6F6A">
      <w:pPr>
        <w:jc w:val="center"/>
        <w:rPr>
          <w:b/>
          <w:sz w:val="32"/>
          <w:szCs w:val="32"/>
          <w:u w:val="single"/>
        </w:rPr>
      </w:pPr>
      <w:r>
        <w:rPr>
          <w:b/>
          <w:sz w:val="32"/>
          <w:szCs w:val="32"/>
          <w:u w:val="single"/>
        </w:rPr>
        <w:lastRenderedPageBreak/>
        <w:t>Comparative Data</w:t>
      </w:r>
    </w:p>
    <w:p w:rsidR="001A6F6A" w:rsidRDefault="001A6F6A" w:rsidP="001A6F6A"/>
    <w:p w:rsidR="001A6F6A" w:rsidRDefault="001A6F6A" w:rsidP="001A6F6A"/>
    <w:p w:rsidR="001A6F6A" w:rsidRDefault="001A6F6A" w:rsidP="001A6F6A"/>
    <w:p w:rsidR="00C745AD" w:rsidRPr="00C745AD" w:rsidRDefault="00C745AD" w:rsidP="00C745AD">
      <w:pPr>
        <w:rPr>
          <w:rFonts w:eastAsia="Times New Roman"/>
          <w:color w:val="auto"/>
        </w:rPr>
      </w:pPr>
    </w:p>
    <w:p w:rsidR="001A6F6A" w:rsidRDefault="001A6F6A" w:rsidP="001A6F6A"/>
    <w:p w:rsidR="00C745AD" w:rsidRDefault="00790B55">
      <w:r>
        <w:rPr>
          <w:noProof/>
        </w:rPr>
        <w:drawing>
          <wp:inline distT="0" distB="0" distL="0" distR="0" wp14:anchorId="6E03050D" wp14:editId="4F1B502A">
            <wp:extent cx="5943600" cy="3108960"/>
            <wp:effectExtent l="0" t="0" r="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745AD" w:rsidRDefault="00C745AD"/>
    <w:tbl>
      <w:tblPr>
        <w:tblW w:w="9288" w:type="dxa"/>
        <w:tblLook w:val="04A0" w:firstRow="1" w:lastRow="0" w:firstColumn="1" w:lastColumn="0" w:noHBand="0" w:noVBand="1"/>
      </w:tblPr>
      <w:tblGrid>
        <w:gridCol w:w="1194"/>
        <w:gridCol w:w="1689"/>
        <w:gridCol w:w="3048"/>
        <w:gridCol w:w="1627"/>
        <w:gridCol w:w="1730"/>
      </w:tblGrid>
      <w:tr w:rsidR="00C745AD" w:rsidRPr="00C745AD" w:rsidTr="00C745AD">
        <w:trPr>
          <w:trHeight w:val="345"/>
        </w:trPr>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Semester</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b/>
                <w:sz w:val="22"/>
                <w:szCs w:val="22"/>
              </w:rPr>
            </w:pPr>
            <w:r w:rsidRPr="00C745AD">
              <w:rPr>
                <w:rFonts w:ascii="Calibri" w:eastAsia="Times New Roman" w:hAnsi="Calibri"/>
                <w:b/>
                <w:sz w:val="22"/>
                <w:szCs w:val="22"/>
              </w:rPr>
              <w:t>Total # Incidents</w:t>
            </w:r>
          </w:p>
        </w:tc>
        <w:tc>
          <w:tcPr>
            <w:tcW w:w="3048" w:type="dxa"/>
            <w:tcBorders>
              <w:top w:val="single" w:sz="4" w:space="0" w:color="auto"/>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b/>
                <w:sz w:val="22"/>
                <w:szCs w:val="22"/>
              </w:rPr>
            </w:pPr>
            <w:r w:rsidRPr="00C745AD">
              <w:rPr>
                <w:rFonts w:ascii="Calibri" w:eastAsia="Times New Roman" w:hAnsi="Calibri"/>
                <w:b/>
                <w:sz w:val="22"/>
                <w:szCs w:val="22"/>
              </w:rPr>
              <w:t># Students Found Responsible</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b/>
                <w:sz w:val="22"/>
                <w:szCs w:val="22"/>
              </w:rPr>
            </w:pPr>
            <w:r w:rsidRPr="00C745AD">
              <w:rPr>
                <w:rFonts w:ascii="Calibri" w:eastAsia="Times New Roman" w:hAnsi="Calibri"/>
                <w:b/>
                <w:sz w:val="22"/>
                <w:szCs w:val="22"/>
              </w:rPr>
              <w:t>Total # Violations</w:t>
            </w:r>
          </w:p>
        </w:tc>
        <w:tc>
          <w:tcPr>
            <w:tcW w:w="1730" w:type="dxa"/>
            <w:tcBorders>
              <w:top w:val="single" w:sz="4" w:space="0" w:color="auto"/>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b/>
                <w:sz w:val="22"/>
                <w:szCs w:val="22"/>
              </w:rPr>
            </w:pPr>
            <w:r w:rsidRPr="00C745AD">
              <w:rPr>
                <w:rFonts w:ascii="Calibri" w:eastAsia="Times New Roman" w:hAnsi="Calibri"/>
                <w:b/>
                <w:sz w:val="22"/>
                <w:szCs w:val="22"/>
              </w:rPr>
              <w:t># AOD Violations</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Fall 2012</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89</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152</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292</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187</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Spring 2013</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80</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127</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213</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149</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Fall 2013</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90</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136</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244</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177</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Spring 2014</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69</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155</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340</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211</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Fall 2014</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43</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64</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111</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90</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Spring 2015</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60</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103</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22063C" w:rsidP="00C745AD">
            <w:pPr>
              <w:jc w:val="center"/>
              <w:rPr>
                <w:rFonts w:ascii="Calibri" w:eastAsia="Times New Roman" w:hAnsi="Calibri"/>
                <w:sz w:val="22"/>
                <w:szCs w:val="22"/>
              </w:rPr>
            </w:pPr>
            <w:r>
              <w:rPr>
                <w:rFonts w:ascii="Calibri" w:eastAsia="Times New Roman" w:hAnsi="Calibri"/>
                <w:sz w:val="22"/>
                <w:szCs w:val="22"/>
              </w:rPr>
              <w:t>196</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102</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Fall 2015</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51</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96</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158</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C745AD" w:rsidP="00C745AD">
            <w:pPr>
              <w:jc w:val="center"/>
              <w:rPr>
                <w:rFonts w:ascii="Calibri" w:eastAsia="Times New Roman" w:hAnsi="Calibri"/>
                <w:sz w:val="22"/>
                <w:szCs w:val="22"/>
              </w:rPr>
            </w:pPr>
            <w:r w:rsidRPr="00C745AD">
              <w:rPr>
                <w:rFonts w:ascii="Calibri" w:eastAsia="Times New Roman" w:hAnsi="Calibri"/>
                <w:sz w:val="22"/>
                <w:szCs w:val="22"/>
              </w:rPr>
              <w:t>112</w:t>
            </w:r>
          </w:p>
        </w:tc>
      </w:tr>
      <w:tr w:rsidR="00C745AD" w:rsidRPr="00C745AD" w:rsidTr="00C745AD">
        <w:trPr>
          <w:trHeight w:val="329"/>
        </w:trPr>
        <w:tc>
          <w:tcPr>
            <w:tcW w:w="1194" w:type="dxa"/>
            <w:tcBorders>
              <w:top w:val="nil"/>
              <w:left w:val="single" w:sz="4" w:space="0" w:color="auto"/>
              <w:bottom w:val="single" w:sz="4" w:space="0" w:color="auto"/>
              <w:right w:val="single" w:sz="4" w:space="0" w:color="auto"/>
            </w:tcBorders>
            <w:shd w:val="clear" w:color="auto" w:fill="auto"/>
            <w:noWrap/>
            <w:vAlign w:val="bottom"/>
            <w:hideMark/>
          </w:tcPr>
          <w:p w:rsidR="00C745AD" w:rsidRPr="00C745AD" w:rsidRDefault="00C745AD" w:rsidP="00C745AD">
            <w:pPr>
              <w:rPr>
                <w:rFonts w:ascii="Calibri" w:eastAsia="Times New Roman" w:hAnsi="Calibri"/>
                <w:b/>
                <w:sz w:val="22"/>
                <w:szCs w:val="22"/>
              </w:rPr>
            </w:pPr>
            <w:r w:rsidRPr="00C745AD">
              <w:rPr>
                <w:rFonts w:ascii="Calibri" w:eastAsia="Times New Roman" w:hAnsi="Calibri"/>
                <w:b/>
                <w:sz w:val="22"/>
                <w:szCs w:val="22"/>
              </w:rPr>
              <w:t>Spring 2016</w:t>
            </w:r>
          </w:p>
        </w:tc>
        <w:tc>
          <w:tcPr>
            <w:tcW w:w="1689" w:type="dxa"/>
            <w:tcBorders>
              <w:top w:val="nil"/>
              <w:left w:val="nil"/>
              <w:bottom w:val="single" w:sz="4" w:space="0" w:color="auto"/>
              <w:right w:val="single" w:sz="4" w:space="0" w:color="auto"/>
            </w:tcBorders>
            <w:shd w:val="clear" w:color="auto" w:fill="auto"/>
            <w:noWrap/>
            <w:vAlign w:val="bottom"/>
            <w:hideMark/>
          </w:tcPr>
          <w:p w:rsidR="00C745AD" w:rsidRPr="00C745AD" w:rsidRDefault="00F65AFF" w:rsidP="00C745AD">
            <w:pPr>
              <w:jc w:val="center"/>
              <w:rPr>
                <w:rFonts w:ascii="Calibri" w:eastAsia="Times New Roman" w:hAnsi="Calibri"/>
                <w:sz w:val="22"/>
                <w:szCs w:val="22"/>
              </w:rPr>
            </w:pPr>
            <w:r>
              <w:rPr>
                <w:rFonts w:ascii="Calibri" w:eastAsia="Times New Roman" w:hAnsi="Calibri"/>
                <w:sz w:val="22"/>
                <w:szCs w:val="22"/>
              </w:rPr>
              <w:t>58</w:t>
            </w:r>
          </w:p>
        </w:tc>
        <w:tc>
          <w:tcPr>
            <w:tcW w:w="3048" w:type="dxa"/>
            <w:tcBorders>
              <w:top w:val="nil"/>
              <w:left w:val="nil"/>
              <w:bottom w:val="single" w:sz="4" w:space="0" w:color="auto"/>
              <w:right w:val="single" w:sz="4" w:space="0" w:color="auto"/>
            </w:tcBorders>
            <w:shd w:val="clear" w:color="auto" w:fill="auto"/>
            <w:noWrap/>
            <w:vAlign w:val="bottom"/>
            <w:hideMark/>
          </w:tcPr>
          <w:p w:rsidR="00C745AD" w:rsidRPr="00C745AD" w:rsidRDefault="00E706C8" w:rsidP="00C745AD">
            <w:pPr>
              <w:jc w:val="center"/>
              <w:rPr>
                <w:rFonts w:ascii="Calibri" w:eastAsia="Times New Roman" w:hAnsi="Calibri"/>
                <w:sz w:val="22"/>
                <w:szCs w:val="22"/>
              </w:rPr>
            </w:pPr>
            <w:r>
              <w:rPr>
                <w:rFonts w:ascii="Calibri" w:eastAsia="Times New Roman" w:hAnsi="Calibri"/>
                <w:sz w:val="22"/>
                <w:szCs w:val="22"/>
              </w:rPr>
              <w:t>98</w:t>
            </w:r>
          </w:p>
        </w:tc>
        <w:tc>
          <w:tcPr>
            <w:tcW w:w="1627" w:type="dxa"/>
            <w:tcBorders>
              <w:top w:val="nil"/>
              <w:left w:val="nil"/>
              <w:bottom w:val="single" w:sz="4" w:space="0" w:color="auto"/>
              <w:right w:val="single" w:sz="4" w:space="0" w:color="auto"/>
            </w:tcBorders>
            <w:shd w:val="clear" w:color="auto" w:fill="auto"/>
            <w:noWrap/>
            <w:vAlign w:val="bottom"/>
            <w:hideMark/>
          </w:tcPr>
          <w:p w:rsidR="00C745AD" w:rsidRPr="00C745AD" w:rsidRDefault="00E706C8" w:rsidP="00C745AD">
            <w:pPr>
              <w:jc w:val="center"/>
              <w:rPr>
                <w:rFonts w:ascii="Calibri" w:eastAsia="Times New Roman" w:hAnsi="Calibri"/>
                <w:sz w:val="22"/>
                <w:szCs w:val="22"/>
              </w:rPr>
            </w:pPr>
            <w:r>
              <w:rPr>
                <w:rFonts w:ascii="Calibri" w:eastAsia="Times New Roman" w:hAnsi="Calibri"/>
                <w:sz w:val="22"/>
                <w:szCs w:val="22"/>
              </w:rPr>
              <w:t>186</w:t>
            </w:r>
          </w:p>
        </w:tc>
        <w:tc>
          <w:tcPr>
            <w:tcW w:w="1730" w:type="dxa"/>
            <w:tcBorders>
              <w:top w:val="nil"/>
              <w:left w:val="nil"/>
              <w:bottom w:val="single" w:sz="4" w:space="0" w:color="auto"/>
              <w:right w:val="single" w:sz="4" w:space="0" w:color="auto"/>
            </w:tcBorders>
            <w:shd w:val="clear" w:color="auto" w:fill="auto"/>
            <w:noWrap/>
            <w:vAlign w:val="bottom"/>
            <w:hideMark/>
          </w:tcPr>
          <w:p w:rsidR="00C745AD" w:rsidRPr="00C745AD" w:rsidRDefault="00790B55" w:rsidP="00C745AD">
            <w:pPr>
              <w:jc w:val="center"/>
              <w:rPr>
                <w:rFonts w:ascii="Calibri" w:eastAsia="Times New Roman" w:hAnsi="Calibri"/>
                <w:sz w:val="22"/>
                <w:szCs w:val="22"/>
              </w:rPr>
            </w:pPr>
            <w:r>
              <w:rPr>
                <w:rFonts w:ascii="Calibri" w:eastAsia="Times New Roman" w:hAnsi="Calibri"/>
                <w:sz w:val="22"/>
                <w:szCs w:val="22"/>
              </w:rPr>
              <w:t>98</w:t>
            </w:r>
          </w:p>
        </w:tc>
      </w:tr>
    </w:tbl>
    <w:p w:rsidR="00436BAC" w:rsidRDefault="00436BAC"/>
    <w:p w:rsidR="00436BAC" w:rsidRDefault="00436BAC">
      <w:r>
        <w:br w:type="page"/>
      </w:r>
    </w:p>
    <w:p w:rsidR="00436BAC" w:rsidRPr="00650ACB" w:rsidRDefault="00436BAC" w:rsidP="00436BAC">
      <w:pPr>
        <w:jc w:val="center"/>
        <w:rPr>
          <w:sz w:val="32"/>
          <w:szCs w:val="32"/>
          <w:u w:val="single"/>
        </w:rPr>
      </w:pPr>
      <w:r>
        <w:rPr>
          <w:sz w:val="32"/>
          <w:szCs w:val="32"/>
          <w:u w:val="single"/>
        </w:rPr>
        <w:lastRenderedPageBreak/>
        <w:t xml:space="preserve">2015-2016 </w:t>
      </w:r>
      <w:r w:rsidRPr="00650ACB">
        <w:rPr>
          <w:sz w:val="32"/>
          <w:szCs w:val="32"/>
          <w:u w:val="single"/>
        </w:rPr>
        <w:t>Repeat Respondents:</w:t>
      </w:r>
    </w:p>
    <w:p w:rsidR="00436BAC" w:rsidRDefault="00436BAC" w:rsidP="00436BAC"/>
    <w:p w:rsidR="00436BAC" w:rsidRDefault="00436BAC" w:rsidP="00436BAC">
      <w:r>
        <w:t>The table below shows the number of students who had subsequent incidents during the 2015-2016 academic year.</w:t>
      </w:r>
    </w:p>
    <w:p w:rsidR="00436BAC" w:rsidRDefault="00436BAC" w:rsidP="00436BAC"/>
    <w:tbl>
      <w:tblPr>
        <w:tblStyle w:val="TableGrid"/>
        <w:tblW w:w="0" w:type="auto"/>
        <w:shd w:val="clear" w:color="auto" w:fill="9CC2E5" w:themeFill="accent1" w:themeFillTint="99"/>
        <w:tblLook w:val="04A0" w:firstRow="1" w:lastRow="0" w:firstColumn="1" w:lastColumn="0" w:noHBand="0" w:noVBand="1"/>
      </w:tblPr>
      <w:tblGrid>
        <w:gridCol w:w="4675"/>
        <w:gridCol w:w="4675"/>
      </w:tblGrid>
      <w:tr w:rsidR="00436BAC" w:rsidTr="004D4408">
        <w:tc>
          <w:tcPr>
            <w:tcW w:w="4675" w:type="dxa"/>
            <w:shd w:val="clear" w:color="auto" w:fill="9CC2E5" w:themeFill="accent1" w:themeFillTint="99"/>
          </w:tcPr>
          <w:p w:rsidR="00436BAC" w:rsidRPr="00650ACB" w:rsidRDefault="00436BAC" w:rsidP="004D4408">
            <w:pPr>
              <w:rPr>
                <w:b/>
                <w:sz w:val="28"/>
                <w:szCs w:val="28"/>
              </w:rPr>
            </w:pPr>
            <w:r w:rsidRPr="00650ACB">
              <w:rPr>
                <w:b/>
                <w:sz w:val="28"/>
                <w:szCs w:val="28"/>
              </w:rPr>
              <w:t xml:space="preserve">Number of </w:t>
            </w:r>
            <w:r>
              <w:rPr>
                <w:b/>
                <w:sz w:val="28"/>
                <w:szCs w:val="28"/>
              </w:rPr>
              <w:t>Interactions</w:t>
            </w:r>
            <w:r w:rsidRPr="00650ACB">
              <w:rPr>
                <w:b/>
                <w:sz w:val="28"/>
                <w:szCs w:val="28"/>
              </w:rPr>
              <w:t xml:space="preserve"> with </w:t>
            </w:r>
            <w:r>
              <w:rPr>
                <w:b/>
                <w:sz w:val="28"/>
                <w:szCs w:val="28"/>
              </w:rPr>
              <w:t>O</w:t>
            </w:r>
            <w:r w:rsidRPr="00650ACB">
              <w:rPr>
                <w:b/>
                <w:sz w:val="28"/>
                <w:szCs w:val="28"/>
              </w:rPr>
              <w:t>SRR</w:t>
            </w:r>
          </w:p>
        </w:tc>
        <w:tc>
          <w:tcPr>
            <w:tcW w:w="4675" w:type="dxa"/>
            <w:shd w:val="clear" w:color="auto" w:fill="9CC2E5" w:themeFill="accent1" w:themeFillTint="99"/>
          </w:tcPr>
          <w:p w:rsidR="00436BAC" w:rsidRPr="00650ACB" w:rsidRDefault="00436BAC" w:rsidP="004D4408">
            <w:pPr>
              <w:rPr>
                <w:b/>
                <w:sz w:val="28"/>
                <w:szCs w:val="28"/>
              </w:rPr>
            </w:pPr>
            <w:r w:rsidRPr="00650ACB">
              <w:rPr>
                <w:b/>
                <w:sz w:val="28"/>
                <w:szCs w:val="28"/>
              </w:rPr>
              <w:t>Number of Students</w:t>
            </w:r>
            <w:r>
              <w:rPr>
                <w:b/>
                <w:sz w:val="28"/>
                <w:szCs w:val="28"/>
              </w:rPr>
              <w:t>*</w:t>
            </w:r>
          </w:p>
        </w:tc>
      </w:tr>
      <w:tr w:rsidR="00436BAC" w:rsidTr="004D4408">
        <w:tc>
          <w:tcPr>
            <w:tcW w:w="4675" w:type="dxa"/>
            <w:shd w:val="clear" w:color="auto" w:fill="9CC2E5" w:themeFill="accent1" w:themeFillTint="99"/>
          </w:tcPr>
          <w:p w:rsidR="00436BAC" w:rsidRPr="00650ACB" w:rsidRDefault="00436BAC" w:rsidP="004D4408">
            <w:r w:rsidRPr="00650ACB">
              <w:t>1 interaction</w:t>
            </w:r>
          </w:p>
        </w:tc>
        <w:tc>
          <w:tcPr>
            <w:tcW w:w="4675" w:type="dxa"/>
            <w:shd w:val="clear" w:color="auto" w:fill="9CC2E5" w:themeFill="accent1" w:themeFillTint="99"/>
          </w:tcPr>
          <w:p w:rsidR="00436BAC" w:rsidRPr="00650ACB" w:rsidRDefault="00D10814" w:rsidP="004D4408">
            <w:r>
              <w:t>158</w:t>
            </w:r>
          </w:p>
        </w:tc>
      </w:tr>
      <w:tr w:rsidR="00436BAC" w:rsidTr="004D4408">
        <w:tc>
          <w:tcPr>
            <w:tcW w:w="4675" w:type="dxa"/>
            <w:shd w:val="clear" w:color="auto" w:fill="9CC2E5" w:themeFill="accent1" w:themeFillTint="99"/>
          </w:tcPr>
          <w:p w:rsidR="00436BAC" w:rsidRPr="00650ACB" w:rsidRDefault="00436BAC" w:rsidP="004D4408">
            <w:r w:rsidRPr="00650ACB">
              <w:t>2 interactions</w:t>
            </w:r>
          </w:p>
        </w:tc>
        <w:tc>
          <w:tcPr>
            <w:tcW w:w="4675" w:type="dxa"/>
            <w:shd w:val="clear" w:color="auto" w:fill="9CC2E5" w:themeFill="accent1" w:themeFillTint="99"/>
          </w:tcPr>
          <w:p w:rsidR="00436BAC" w:rsidRPr="00650ACB" w:rsidRDefault="00436BAC" w:rsidP="004D4408">
            <w:r w:rsidRPr="00650ACB">
              <w:t>14</w:t>
            </w:r>
          </w:p>
        </w:tc>
      </w:tr>
      <w:tr w:rsidR="00436BAC" w:rsidTr="004D4408">
        <w:tc>
          <w:tcPr>
            <w:tcW w:w="4675" w:type="dxa"/>
            <w:shd w:val="clear" w:color="auto" w:fill="9CC2E5" w:themeFill="accent1" w:themeFillTint="99"/>
          </w:tcPr>
          <w:p w:rsidR="00436BAC" w:rsidRPr="00650ACB" w:rsidRDefault="00436BAC" w:rsidP="004D4408">
            <w:r w:rsidRPr="00650ACB">
              <w:t>3 interactions</w:t>
            </w:r>
          </w:p>
        </w:tc>
        <w:tc>
          <w:tcPr>
            <w:tcW w:w="4675" w:type="dxa"/>
            <w:shd w:val="clear" w:color="auto" w:fill="9CC2E5" w:themeFill="accent1" w:themeFillTint="99"/>
          </w:tcPr>
          <w:p w:rsidR="00436BAC" w:rsidRPr="00650ACB" w:rsidRDefault="00436BAC" w:rsidP="004D4408">
            <w:r w:rsidRPr="00650ACB">
              <w:t>5</w:t>
            </w:r>
          </w:p>
        </w:tc>
      </w:tr>
      <w:tr w:rsidR="00436BAC" w:rsidTr="004D4408">
        <w:tc>
          <w:tcPr>
            <w:tcW w:w="4675" w:type="dxa"/>
            <w:shd w:val="clear" w:color="auto" w:fill="9CC2E5" w:themeFill="accent1" w:themeFillTint="99"/>
          </w:tcPr>
          <w:p w:rsidR="00436BAC" w:rsidRPr="00650ACB" w:rsidRDefault="00436BAC" w:rsidP="004D4408">
            <w:r w:rsidRPr="00650ACB">
              <w:t>4 interactions</w:t>
            </w:r>
          </w:p>
        </w:tc>
        <w:tc>
          <w:tcPr>
            <w:tcW w:w="4675" w:type="dxa"/>
            <w:shd w:val="clear" w:color="auto" w:fill="9CC2E5" w:themeFill="accent1" w:themeFillTint="99"/>
          </w:tcPr>
          <w:p w:rsidR="00436BAC" w:rsidRPr="00650ACB" w:rsidRDefault="00436BAC" w:rsidP="004D4408">
            <w:r w:rsidRPr="00650ACB">
              <w:t>1</w:t>
            </w:r>
          </w:p>
        </w:tc>
      </w:tr>
    </w:tbl>
    <w:p w:rsidR="00436BAC" w:rsidRDefault="00436BAC" w:rsidP="00436BAC">
      <w:r>
        <w:t xml:space="preserve"> </w:t>
      </w:r>
    </w:p>
    <w:p w:rsidR="00436BAC" w:rsidRDefault="00436BAC" w:rsidP="00436BAC">
      <w:r>
        <w:t xml:space="preserve">*Please note that this total number differs from the semester breakdown of responsible students as this number captures the entire academic year. </w:t>
      </w:r>
      <w:r>
        <w:br w:type="page"/>
      </w:r>
    </w:p>
    <w:p w:rsidR="00436BAC" w:rsidRDefault="00436BAC" w:rsidP="00436BAC"/>
    <w:p w:rsidR="00436BAC" w:rsidRDefault="00436BAC" w:rsidP="00436BAC"/>
    <w:p w:rsidR="00436BAC" w:rsidRDefault="00436BAC" w:rsidP="00436BAC"/>
    <w:p w:rsidR="00436BAC" w:rsidRDefault="00436BAC" w:rsidP="00436BAC">
      <w:pPr>
        <w:jc w:val="center"/>
        <w:rPr>
          <w:sz w:val="32"/>
          <w:szCs w:val="32"/>
          <w:u w:val="single"/>
        </w:rPr>
      </w:pPr>
      <w:r>
        <w:rPr>
          <w:sz w:val="32"/>
          <w:szCs w:val="32"/>
          <w:u w:val="single"/>
        </w:rPr>
        <w:t xml:space="preserve">2015-2016 </w:t>
      </w:r>
      <w:r w:rsidRPr="00025C0A">
        <w:rPr>
          <w:sz w:val="32"/>
          <w:szCs w:val="32"/>
          <w:u w:val="single"/>
        </w:rPr>
        <w:t>Incident Location Report:</w:t>
      </w:r>
    </w:p>
    <w:p w:rsidR="00436BAC" w:rsidRDefault="00436BAC" w:rsidP="00436BAC">
      <w:pPr>
        <w:jc w:val="center"/>
        <w:rPr>
          <w:sz w:val="32"/>
          <w:szCs w:val="32"/>
          <w:u w:val="single"/>
        </w:rPr>
      </w:pPr>
    </w:p>
    <w:p w:rsidR="00436BAC" w:rsidRDefault="00436BAC" w:rsidP="00436BAC">
      <w:pPr>
        <w:jc w:val="center"/>
        <w:rPr>
          <w:sz w:val="32"/>
          <w:szCs w:val="32"/>
          <w:u w:val="single"/>
        </w:rPr>
      </w:pPr>
    </w:p>
    <w:tbl>
      <w:tblPr>
        <w:tblW w:w="4154" w:type="dxa"/>
        <w:tblInd w:w="2597" w:type="dxa"/>
        <w:tblLook w:val="04A0" w:firstRow="1" w:lastRow="0" w:firstColumn="1" w:lastColumn="0" w:noHBand="0" w:noVBand="1"/>
      </w:tblPr>
      <w:tblGrid>
        <w:gridCol w:w="3460"/>
        <w:gridCol w:w="885"/>
      </w:tblGrid>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8"/>
                <w:szCs w:val="28"/>
              </w:rPr>
            </w:pPr>
            <w:r w:rsidRPr="00AF56C2">
              <w:rPr>
                <w:rFonts w:ascii="Arial" w:eastAsia="Times New Roman" w:hAnsi="Arial" w:cs="Arial"/>
                <w:b/>
                <w:bCs/>
                <w:color w:val="2F75B5"/>
                <w:sz w:val="28"/>
                <w:szCs w:val="28"/>
              </w:rPr>
              <w:t>Location of Incident</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rPr>
                <w:rFonts w:ascii="Arial" w:eastAsia="Times New Roman" w:hAnsi="Arial" w:cs="Arial"/>
                <w:b/>
                <w:bCs/>
                <w:color w:val="2F75B5"/>
                <w:sz w:val="28"/>
                <w:szCs w:val="28"/>
              </w:rPr>
            </w:pPr>
            <w:r w:rsidRPr="00AF56C2">
              <w:rPr>
                <w:rFonts w:ascii="Arial" w:eastAsia="Times New Roman" w:hAnsi="Arial" w:cs="Arial"/>
                <w:b/>
                <w:bCs/>
                <w:color w:val="2F75B5"/>
                <w:sz w:val="28"/>
                <w:szCs w:val="28"/>
              </w:rPr>
              <w:t>Total</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Academic Buildings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2</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Access Roads (On Campus)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 xml:space="preserve">Access Roads (On Campus)    </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proofErr w:type="spellStart"/>
            <w:r w:rsidRPr="00AF56C2">
              <w:rPr>
                <w:rFonts w:ascii="Arial" w:eastAsia="Times New Roman" w:hAnsi="Arial" w:cs="Arial"/>
                <w:b/>
                <w:bCs/>
                <w:color w:val="2F75B5"/>
                <w:sz w:val="20"/>
                <w:szCs w:val="20"/>
              </w:rPr>
              <w:t>Baugher</w:t>
            </w:r>
            <w:proofErr w:type="spellEnd"/>
            <w:r w:rsidRPr="00AF56C2">
              <w:rPr>
                <w:rFonts w:ascii="Arial" w:eastAsia="Times New Roman" w:hAnsi="Arial" w:cs="Arial"/>
                <w:b/>
                <w:bCs/>
                <w:color w:val="2F75B5"/>
                <w:sz w:val="20"/>
                <w:szCs w:val="20"/>
              </w:rPr>
              <w:t xml:space="preserve"> Student Center</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proofErr w:type="spellStart"/>
            <w:r w:rsidRPr="00AF56C2">
              <w:rPr>
                <w:rFonts w:ascii="Arial" w:eastAsia="Times New Roman" w:hAnsi="Arial" w:cs="Arial"/>
                <w:b/>
                <w:bCs/>
                <w:color w:val="2F75B5"/>
                <w:sz w:val="20"/>
                <w:szCs w:val="20"/>
              </w:rPr>
              <w:t>Brinser</w:t>
            </w:r>
            <w:proofErr w:type="spellEnd"/>
            <w:r w:rsidRPr="00AF56C2">
              <w:rPr>
                <w:rFonts w:ascii="Arial" w:eastAsia="Times New Roman" w:hAnsi="Arial" w:cs="Arial"/>
                <w:b/>
                <w:bCs/>
                <w:color w:val="2F75B5"/>
                <w:sz w:val="20"/>
                <w:szCs w:val="20"/>
              </w:rPr>
              <w:t xml:space="preserve">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proofErr w:type="spellStart"/>
            <w:r w:rsidRPr="00AF56C2">
              <w:rPr>
                <w:rFonts w:ascii="Arial" w:eastAsia="Times New Roman" w:hAnsi="Arial" w:cs="Arial"/>
                <w:b/>
                <w:bCs/>
                <w:color w:val="2F75B5"/>
                <w:sz w:val="20"/>
                <w:szCs w:val="20"/>
              </w:rPr>
              <w:t>Brossman</w:t>
            </w:r>
            <w:proofErr w:type="spellEnd"/>
            <w:r w:rsidRPr="00AF56C2">
              <w:rPr>
                <w:rFonts w:ascii="Arial" w:eastAsia="Times New Roman" w:hAnsi="Arial" w:cs="Arial"/>
                <w:b/>
                <w:bCs/>
                <w:color w:val="2F75B5"/>
                <w:sz w:val="20"/>
                <w:szCs w:val="20"/>
              </w:rPr>
              <w:t xml:space="preserve"> Commons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proofErr w:type="spellStart"/>
            <w:r w:rsidRPr="00AF56C2">
              <w:rPr>
                <w:rFonts w:ascii="Arial" w:eastAsia="Times New Roman" w:hAnsi="Arial" w:cs="Arial"/>
                <w:b/>
                <w:bCs/>
                <w:color w:val="2F75B5"/>
                <w:sz w:val="20"/>
                <w:szCs w:val="20"/>
              </w:rPr>
              <w:t>Brossman</w:t>
            </w:r>
            <w:proofErr w:type="spellEnd"/>
            <w:r w:rsidRPr="00AF56C2">
              <w:rPr>
                <w:rFonts w:ascii="Arial" w:eastAsia="Times New Roman" w:hAnsi="Arial" w:cs="Arial"/>
                <w:b/>
                <w:bCs/>
                <w:color w:val="2F75B5"/>
                <w:sz w:val="20"/>
                <w:szCs w:val="20"/>
              </w:rPr>
              <w:t xml:space="preserve"> Commons Dining    </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Campus Security</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5</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 xml:space="preserve">Campus Streets    </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Campus Wide</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Founders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22</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High Library</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Hoover Business Building</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 xml:space="preserve">Masters Center </w:t>
            </w:r>
            <w:proofErr w:type="spellStart"/>
            <w:r w:rsidRPr="00AF56C2">
              <w:rPr>
                <w:rFonts w:ascii="Arial" w:eastAsia="Times New Roman" w:hAnsi="Arial" w:cs="Arial"/>
                <w:b/>
                <w:bCs/>
                <w:color w:val="2F75B5"/>
                <w:sz w:val="20"/>
                <w:szCs w:val="20"/>
              </w:rPr>
              <w:t>Esbenshade</w:t>
            </w:r>
            <w:proofErr w:type="spellEnd"/>
            <w:r w:rsidRPr="00AF56C2">
              <w:rPr>
                <w:rFonts w:ascii="Arial" w:eastAsia="Times New Roman" w:hAnsi="Arial" w:cs="Arial"/>
                <w:b/>
                <w:bCs/>
                <w:color w:val="2F75B5"/>
                <w:sz w:val="20"/>
                <w:szCs w:val="20"/>
              </w:rPr>
              <w:t xml:space="preserve"> Hall    </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Myer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9</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Ober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6</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Off Campus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17</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Parking Lot</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Roadways and Streets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Royer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12</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Schlosser Residence Hall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12</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Schreiber Quadrangle</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Thompson Gymnasium</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Unassigned</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4</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Wenger</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1</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0"/>
                <w:szCs w:val="20"/>
              </w:rPr>
            </w:pPr>
            <w:r w:rsidRPr="00AF56C2">
              <w:rPr>
                <w:rFonts w:ascii="Arial" w:eastAsia="Times New Roman" w:hAnsi="Arial" w:cs="Arial"/>
                <w:b/>
                <w:bCs/>
                <w:color w:val="2F75B5"/>
                <w:sz w:val="20"/>
                <w:szCs w:val="20"/>
              </w:rPr>
              <w:t>Hackman Apartments</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color w:val="2F75B5"/>
                <w:sz w:val="20"/>
                <w:szCs w:val="20"/>
              </w:rPr>
            </w:pPr>
            <w:r w:rsidRPr="00AF56C2">
              <w:rPr>
                <w:rFonts w:ascii="Arial" w:eastAsia="Times New Roman" w:hAnsi="Arial" w:cs="Arial"/>
                <w:color w:val="2F75B5"/>
                <w:sz w:val="20"/>
                <w:szCs w:val="20"/>
              </w:rPr>
              <w:t>6</w:t>
            </w:r>
          </w:p>
        </w:tc>
      </w:tr>
      <w:tr w:rsidR="00436BAC" w:rsidRPr="00AF56C2" w:rsidTr="004D4408">
        <w:trPr>
          <w:trHeight w:val="255"/>
        </w:trPr>
        <w:tc>
          <w:tcPr>
            <w:tcW w:w="3460" w:type="dxa"/>
            <w:tcBorders>
              <w:top w:val="single" w:sz="4" w:space="0" w:color="auto"/>
              <w:left w:val="single" w:sz="4" w:space="0" w:color="auto"/>
              <w:bottom w:val="single" w:sz="4" w:space="0" w:color="auto"/>
              <w:right w:val="single" w:sz="4" w:space="0" w:color="auto"/>
            </w:tcBorders>
            <w:shd w:val="clear" w:color="BDD7EE" w:fill="BDD7EE"/>
            <w:noWrap/>
            <w:vAlign w:val="bottom"/>
            <w:hideMark/>
          </w:tcPr>
          <w:p w:rsidR="00436BAC" w:rsidRPr="00AF56C2" w:rsidRDefault="00436BAC" w:rsidP="004D4408">
            <w:pPr>
              <w:rPr>
                <w:rFonts w:ascii="Arial" w:eastAsia="Times New Roman" w:hAnsi="Arial" w:cs="Arial"/>
                <w:b/>
                <w:bCs/>
                <w:color w:val="2F75B5"/>
                <w:sz w:val="28"/>
                <w:szCs w:val="28"/>
              </w:rPr>
            </w:pPr>
            <w:r w:rsidRPr="00AF56C2">
              <w:rPr>
                <w:rFonts w:ascii="Arial" w:eastAsia="Times New Roman" w:hAnsi="Arial" w:cs="Arial"/>
                <w:b/>
                <w:bCs/>
                <w:color w:val="2F75B5"/>
                <w:sz w:val="28"/>
                <w:szCs w:val="28"/>
              </w:rPr>
              <w:t>Total</w:t>
            </w:r>
          </w:p>
        </w:tc>
        <w:tc>
          <w:tcPr>
            <w:tcW w:w="694"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436BAC" w:rsidRPr="00AF56C2" w:rsidRDefault="00436BAC" w:rsidP="004D4408">
            <w:pPr>
              <w:jc w:val="right"/>
              <w:rPr>
                <w:rFonts w:ascii="Arial" w:eastAsia="Times New Roman" w:hAnsi="Arial" w:cs="Arial"/>
                <w:b/>
                <w:bCs/>
                <w:color w:val="2F75B5"/>
                <w:sz w:val="28"/>
                <w:szCs w:val="28"/>
              </w:rPr>
            </w:pPr>
            <w:r w:rsidRPr="00AF56C2">
              <w:rPr>
                <w:rFonts w:ascii="Arial" w:eastAsia="Times New Roman" w:hAnsi="Arial" w:cs="Arial"/>
                <w:b/>
                <w:bCs/>
                <w:color w:val="2F75B5"/>
                <w:sz w:val="28"/>
                <w:szCs w:val="28"/>
              </w:rPr>
              <w:t>129</w:t>
            </w:r>
            <w:r>
              <w:rPr>
                <w:rFonts w:ascii="Arial" w:eastAsia="Times New Roman" w:hAnsi="Arial" w:cs="Arial"/>
                <w:b/>
                <w:bCs/>
                <w:color w:val="2F75B5"/>
                <w:sz w:val="28"/>
                <w:szCs w:val="28"/>
              </w:rPr>
              <w:t>*</w:t>
            </w:r>
          </w:p>
        </w:tc>
      </w:tr>
    </w:tbl>
    <w:p w:rsidR="00436BAC" w:rsidRDefault="00436BAC" w:rsidP="00436BAC"/>
    <w:p w:rsidR="00436BAC" w:rsidRDefault="00436BAC" w:rsidP="00436BAC">
      <w:r>
        <w:t xml:space="preserve">*Number of incidents here will be higher than the number of incidents referred to the OSRR office as this includes all incidents reported, even those that may not go through OSRR because of unknown respondents. </w:t>
      </w:r>
    </w:p>
    <w:p w:rsidR="00436BAC" w:rsidRDefault="00436BAC" w:rsidP="00436BAC">
      <w:r>
        <w:br w:type="page"/>
      </w:r>
    </w:p>
    <w:p w:rsidR="00436BAC" w:rsidRDefault="00436BAC" w:rsidP="00436BAC"/>
    <w:p w:rsidR="00436BAC" w:rsidRPr="001D273A" w:rsidRDefault="00436BAC" w:rsidP="00436BAC"/>
    <w:p w:rsidR="00436BAC" w:rsidRDefault="00436BAC" w:rsidP="00436BAC">
      <w:pPr>
        <w:jc w:val="center"/>
        <w:rPr>
          <w:sz w:val="28"/>
          <w:szCs w:val="28"/>
          <w:u w:val="single"/>
        </w:rPr>
      </w:pPr>
      <w:r w:rsidRPr="00AF56C2">
        <w:rPr>
          <w:sz w:val="28"/>
          <w:szCs w:val="28"/>
          <w:u w:val="single"/>
        </w:rPr>
        <w:t>Residence Hall Incident numbers and percentages</w:t>
      </w:r>
    </w:p>
    <w:p w:rsidR="00436BAC" w:rsidRPr="00AF56C2" w:rsidRDefault="00436BAC" w:rsidP="00436BAC">
      <w:pPr>
        <w:jc w:val="center"/>
        <w:rPr>
          <w:sz w:val="28"/>
          <w:szCs w:val="28"/>
          <w:u w:val="single"/>
        </w:rPr>
      </w:pPr>
    </w:p>
    <w:tbl>
      <w:tblPr>
        <w:tblW w:w="8539" w:type="dxa"/>
        <w:jc w:val="center"/>
        <w:tblLook w:val="04A0" w:firstRow="1" w:lastRow="0" w:firstColumn="1" w:lastColumn="0" w:noHBand="0" w:noVBand="1"/>
      </w:tblPr>
      <w:tblGrid>
        <w:gridCol w:w="1711"/>
        <w:gridCol w:w="1813"/>
        <w:gridCol w:w="1774"/>
        <w:gridCol w:w="1408"/>
        <w:gridCol w:w="1833"/>
      </w:tblGrid>
      <w:tr w:rsidR="00436BAC" w:rsidRPr="00AF56C2" w:rsidTr="004769C5">
        <w:trPr>
          <w:trHeight w:val="315"/>
          <w:jc w:val="center"/>
        </w:trPr>
        <w:tc>
          <w:tcPr>
            <w:tcW w:w="1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sidRPr="00AF56C2">
              <w:rPr>
                <w:rFonts w:ascii="Calibri" w:eastAsia="Times New Roman" w:hAnsi="Calibri"/>
                <w:b/>
                <w:bCs/>
                <w:sz w:val="22"/>
                <w:szCs w:val="22"/>
              </w:rPr>
              <w:t>Res Hall</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sidRPr="00AF56C2">
              <w:rPr>
                <w:rFonts w:ascii="Calibri" w:eastAsia="Times New Roman" w:hAnsi="Calibri"/>
                <w:b/>
                <w:bCs/>
                <w:sz w:val="22"/>
                <w:szCs w:val="22"/>
              </w:rPr>
              <w:t>Occupancy</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sidRPr="00AF56C2">
              <w:rPr>
                <w:rFonts w:ascii="Calibri" w:eastAsia="Times New Roman" w:hAnsi="Calibri"/>
                <w:b/>
                <w:bCs/>
                <w:sz w:val="22"/>
                <w:szCs w:val="22"/>
              </w:rPr>
              <w:t xml:space="preserve">Current </w:t>
            </w:r>
            <w:r>
              <w:rPr>
                <w:rFonts w:ascii="Calibri" w:eastAsia="Times New Roman" w:hAnsi="Calibri"/>
                <w:b/>
                <w:bCs/>
                <w:sz w:val="22"/>
                <w:szCs w:val="22"/>
              </w:rPr>
              <w:t xml:space="preserve">Occupancy </w:t>
            </w:r>
            <w:r w:rsidRPr="00AF56C2">
              <w:rPr>
                <w:rFonts w:ascii="Calibri" w:eastAsia="Times New Roman" w:hAnsi="Calibri"/>
                <w:b/>
                <w:bCs/>
                <w:sz w:val="22"/>
                <w:szCs w:val="22"/>
              </w:rPr>
              <w:t xml:space="preserve">% of Total </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Pr>
                <w:rFonts w:ascii="Calibri" w:eastAsia="Times New Roman" w:hAnsi="Calibri"/>
                <w:b/>
                <w:bCs/>
                <w:sz w:val="22"/>
                <w:szCs w:val="22"/>
              </w:rPr>
              <w:t xml:space="preserve">Number </w:t>
            </w:r>
            <w:r w:rsidRPr="00AF56C2">
              <w:rPr>
                <w:rFonts w:ascii="Calibri" w:eastAsia="Times New Roman" w:hAnsi="Calibri"/>
                <w:b/>
                <w:bCs/>
                <w:sz w:val="22"/>
                <w:szCs w:val="22"/>
              </w:rPr>
              <w:t>of Incidents</w:t>
            </w:r>
            <w:r>
              <w:rPr>
                <w:rFonts w:ascii="Calibri" w:eastAsia="Times New Roman" w:hAnsi="Calibri"/>
                <w:b/>
                <w:bCs/>
                <w:sz w:val="22"/>
                <w:szCs w:val="22"/>
              </w:rPr>
              <w:t xml:space="preserve"> 2015-2016</w:t>
            </w:r>
          </w:p>
        </w:tc>
        <w:tc>
          <w:tcPr>
            <w:tcW w:w="1833" w:type="dxa"/>
            <w:tcBorders>
              <w:top w:val="single" w:sz="4" w:space="0" w:color="auto"/>
              <w:left w:val="nil"/>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sidRPr="00AF56C2">
              <w:rPr>
                <w:rFonts w:ascii="Calibri" w:eastAsia="Times New Roman" w:hAnsi="Calibri"/>
                <w:b/>
                <w:bCs/>
                <w:sz w:val="22"/>
                <w:szCs w:val="22"/>
              </w:rPr>
              <w:t xml:space="preserve">% of Incident Total </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proofErr w:type="spellStart"/>
            <w:r w:rsidRPr="00AF56C2">
              <w:rPr>
                <w:rFonts w:ascii="Calibri" w:eastAsia="Times New Roman" w:hAnsi="Calibri"/>
                <w:sz w:val="22"/>
                <w:szCs w:val="22"/>
              </w:rPr>
              <w:t>Brinser</w:t>
            </w:r>
            <w:proofErr w:type="spellEnd"/>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118</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8.2%</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3.1%</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Founders</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286</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19.9%</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22</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17.1%</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Myer</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133</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9.3%</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9</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7.0%</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Ober</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216</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15.0%</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6</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4.7%</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Royer</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124</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8.6%</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12</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9.3%</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Schlosser</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206</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14.3%</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12</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9.3%</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Quads</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127</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8.8%</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3.1%</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Apartments</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182</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12.7%</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6</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4.7%</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SDLCs</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45</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3.1%</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0</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0.0%</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sz w:val="22"/>
                <w:szCs w:val="22"/>
              </w:rPr>
            </w:pPr>
            <w:r w:rsidRPr="00AF56C2">
              <w:rPr>
                <w:rFonts w:ascii="Calibri" w:eastAsia="Times New Roman" w:hAnsi="Calibri"/>
                <w:sz w:val="22"/>
                <w:szCs w:val="22"/>
              </w:rPr>
              <w:t>Other</w:t>
            </w:r>
            <w:r>
              <w:rPr>
                <w:rFonts w:ascii="Calibri" w:eastAsia="Times New Roman" w:hAnsi="Calibri"/>
                <w:sz w:val="22"/>
                <w:szCs w:val="22"/>
              </w:rPr>
              <w:t>/non- residential</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 </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 </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54</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sz w:val="22"/>
                <w:szCs w:val="22"/>
              </w:rPr>
            </w:pPr>
            <w:r w:rsidRPr="00AF56C2">
              <w:rPr>
                <w:rFonts w:ascii="Calibri" w:eastAsia="Times New Roman" w:hAnsi="Calibri"/>
                <w:sz w:val="22"/>
                <w:szCs w:val="22"/>
              </w:rPr>
              <w:t>41.9%</w:t>
            </w:r>
          </w:p>
        </w:tc>
      </w:tr>
      <w:tr w:rsidR="00436BAC" w:rsidRPr="00AF56C2" w:rsidTr="004769C5">
        <w:trPr>
          <w:trHeight w:val="315"/>
          <w:jc w:val="center"/>
        </w:trPr>
        <w:tc>
          <w:tcPr>
            <w:tcW w:w="1711" w:type="dxa"/>
            <w:tcBorders>
              <w:top w:val="nil"/>
              <w:left w:val="single" w:sz="4" w:space="0" w:color="auto"/>
              <w:bottom w:val="single" w:sz="4" w:space="0" w:color="auto"/>
              <w:right w:val="single" w:sz="4" w:space="0" w:color="auto"/>
            </w:tcBorders>
            <w:shd w:val="clear" w:color="auto" w:fill="auto"/>
            <w:noWrap/>
            <w:vAlign w:val="bottom"/>
            <w:hideMark/>
          </w:tcPr>
          <w:p w:rsidR="00436BAC" w:rsidRPr="00AF56C2" w:rsidRDefault="00436BAC" w:rsidP="004D4408">
            <w:pPr>
              <w:rPr>
                <w:rFonts w:ascii="Calibri" w:eastAsia="Times New Roman" w:hAnsi="Calibri"/>
                <w:b/>
                <w:bCs/>
                <w:sz w:val="22"/>
                <w:szCs w:val="22"/>
              </w:rPr>
            </w:pPr>
            <w:r w:rsidRPr="00AF56C2">
              <w:rPr>
                <w:rFonts w:ascii="Calibri" w:eastAsia="Times New Roman" w:hAnsi="Calibri"/>
                <w:b/>
                <w:bCs/>
                <w:sz w:val="22"/>
                <w:szCs w:val="22"/>
              </w:rPr>
              <w:t xml:space="preserve">Total </w:t>
            </w:r>
          </w:p>
        </w:tc>
        <w:tc>
          <w:tcPr>
            <w:tcW w:w="181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b/>
                <w:bCs/>
                <w:sz w:val="22"/>
                <w:szCs w:val="22"/>
              </w:rPr>
            </w:pPr>
            <w:r w:rsidRPr="00AF56C2">
              <w:rPr>
                <w:rFonts w:ascii="Calibri" w:eastAsia="Times New Roman" w:hAnsi="Calibri"/>
                <w:b/>
                <w:bCs/>
                <w:sz w:val="22"/>
                <w:szCs w:val="22"/>
              </w:rPr>
              <w:t>1437</w:t>
            </w:r>
          </w:p>
        </w:tc>
        <w:tc>
          <w:tcPr>
            <w:tcW w:w="1774"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b/>
                <w:bCs/>
                <w:sz w:val="22"/>
                <w:szCs w:val="22"/>
              </w:rPr>
            </w:pPr>
            <w:r w:rsidRPr="00AF56C2">
              <w:rPr>
                <w:rFonts w:ascii="Calibri" w:eastAsia="Times New Roman" w:hAnsi="Calibri"/>
                <w:b/>
                <w:bCs/>
                <w:sz w:val="22"/>
                <w:szCs w:val="22"/>
              </w:rPr>
              <w:t>100%</w:t>
            </w:r>
          </w:p>
        </w:tc>
        <w:tc>
          <w:tcPr>
            <w:tcW w:w="1408"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b/>
                <w:bCs/>
                <w:sz w:val="22"/>
                <w:szCs w:val="22"/>
              </w:rPr>
            </w:pPr>
            <w:r w:rsidRPr="00AF56C2">
              <w:rPr>
                <w:rFonts w:ascii="Calibri" w:eastAsia="Times New Roman" w:hAnsi="Calibri"/>
                <w:b/>
                <w:bCs/>
                <w:sz w:val="22"/>
                <w:szCs w:val="22"/>
              </w:rPr>
              <w:t>129</w:t>
            </w:r>
          </w:p>
        </w:tc>
        <w:tc>
          <w:tcPr>
            <w:tcW w:w="1833" w:type="dxa"/>
            <w:tcBorders>
              <w:top w:val="nil"/>
              <w:left w:val="nil"/>
              <w:bottom w:val="single" w:sz="4" w:space="0" w:color="auto"/>
              <w:right w:val="single" w:sz="4" w:space="0" w:color="auto"/>
            </w:tcBorders>
            <w:shd w:val="clear" w:color="auto" w:fill="auto"/>
            <w:noWrap/>
            <w:vAlign w:val="bottom"/>
            <w:hideMark/>
          </w:tcPr>
          <w:p w:rsidR="00436BAC" w:rsidRPr="00AF56C2" w:rsidRDefault="00436BAC" w:rsidP="004D4408">
            <w:pPr>
              <w:jc w:val="center"/>
              <w:rPr>
                <w:rFonts w:ascii="Calibri" w:eastAsia="Times New Roman" w:hAnsi="Calibri"/>
                <w:b/>
                <w:bCs/>
                <w:sz w:val="22"/>
                <w:szCs w:val="22"/>
              </w:rPr>
            </w:pPr>
            <w:r w:rsidRPr="00AF56C2">
              <w:rPr>
                <w:rFonts w:ascii="Calibri" w:eastAsia="Times New Roman" w:hAnsi="Calibri"/>
                <w:b/>
                <w:bCs/>
                <w:sz w:val="22"/>
                <w:szCs w:val="22"/>
              </w:rPr>
              <w:t>100.0%</w:t>
            </w:r>
          </w:p>
        </w:tc>
      </w:tr>
    </w:tbl>
    <w:p w:rsidR="00DA00FC" w:rsidRPr="001A6F6A" w:rsidRDefault="001A6F6A" w:rsidP="004769C5">
      <w:r>
        <w:br w:type="page"/>
      </w:r>
    </w:p>
    <w:p w:rsidR="00C745AD" w:rsidRPr="004D7E85" w:rsidRDefault="00C745AD" w:rsidP="00C745AD">
      <w:pPr>
        <w:jc w:val="center"/>
        <w:rPr>
          <w:b/>
          <w:sz w:val="32"/>
          <w:szCs w:val="32"/>
          <w:u w:val="single"/>
        </w:rPr>
      </w:pPr>
      <w:r>
        <w:rPr>
          <w:b/>
          <w:sz w:val="32"/>
          <w:szCs w:val="32"/>
          <w:u w:val="single"/>
        </w:rPr>
        <w:lastRenderedPageBreak/>
        <w:t>Fall 2015</w:t>
      </w:r>
      <w:r w:rsidRPr="004D7E85">
        <w:rPr>
          <w:b/>
          <w:sz w:val="32"/>
          <w:szCs w:val="32"/>
          <w:u w:val="single"/>
        </w:rPr>
        <w:t xml:space="preserve"> Student Conduct Statistics</w:t>
      </w:r>
    </w:p>
    <w:p w:rsidR="00C745AD" w:rsidRDefault="00C745AD" w:rsidP="00C745AD">
      <w:pPr>
        <w:jc w:val="center"/>
        <w:rPr>
          <w:b/>
          <w:sz w:val="28"/>
          <w:szCs w:val="28"/>
          <w:u w:val="single"/>
        </w:rPr>
      </w:pPr>
    </w:p>
    <w:p w:rsidR="00C745AD" w:rsidRPr="004D7E85" w:rsidRDefault="00C745AD" w:rsidP="00C745AD">
      <w:pPr>
        <w:jc w:val="center"/>
        <w:rPr>
          <w:sz w:val="32"/>
          <w:szCs w:val="32"/>
        </w:rPr>
      </w:pPr>
      <w:r w:rsidRPr="004D7E85">
        <w:rPr>
          <w:sz w:val="32"/>
          <w:szCs w:val="32"/>
        </w:rPr>
        <w:t>Violation Statistics</w:t>
      </w:r>
    </w:p>
    <w:p w:rsidR="00C745AD" w:rsidRDefault="00C745AD" w:rsidP="00C745AD"/>
    <w:p w:rsidR="00C745AD" w:rsidRDefault="00C745AD" w:rsidP="00C745AD">
      <w:pPr>
        <w:rPr>
          <w:b/>
        </w:rPr>
        <w:sectPr w:rsidR="00C745AD" w:rsidSect="0098683E">
          <w:footerReference w:type="default" r:id="rId9"/>
          <w:pgSz w:w="12240" w:h="15840"/>
          <w:pgMar w:top="1440" w:right="1440" w:bottom="810" w:left="1440" w:header="720" w:footer="720" w:gutter="0"/>
          <w:cols w:space="720"/>
          <w:docGrid w:linePitch="360"/>
        </w:sectPr>
      </w:pPr>
    </w:p>
    <w:p w:rsidR="00C745AD" w:rsidRPr="002E009A" w:rsidRDefault="00C745AD" w:rsidP="00C745AD">
      <w:pPr>
        <w:rPr>
          <w:b/>
        </w:rPr>
      </w:pPr>
      <w:r w:rsidRPr="002E009A">
        <w:rPr>
          <w:b/>
        </w:rPr>
        <w:t>Incidents:</w:t>
      </w:r>
    </w:p>
    <w:p w:rsidR="00C745AD" w:rsidRDefault="00C745AD" w:rsidP="00C745AD">
      <w:r>
        <w:t>Total Incidents referred to office: 51</w:t>
      </w:r>
    </w:p>
    <w:p w:rsidR="00C745AD" w:rsidRDefault="00C745AD" w:rsidP="00C745AD">
      <w:r>
        <w:t>Total Students processed responsible: 96</w:t>
      </w:r>
    </w:p>
    <w:p w:rsidR="00C745AD" w:rsidRDefault="00C745AD" w:rsidP="00C745AD">
      <w:r>
        <w:t>Total Students processed not-responsible: 32</w:t>
      </w:r>
    </w:p>
    <w:p w:rsidR="00C745AD" w:rsidRDefault="00C745AD" w:rsidP="00C745AD">
      <w:r>
        <w:t>Cases pending: 0</w:t>
      </w:r>
    </w:p>
    <w:p w:rsidR="00C745AD" w:rsidRDefault="00C745AD" w:rsidP="00C745AD">
      <w:r>
        <w:t>Appeals: 3</w:t>
      </w:r>
    </w:p>
    <w:p w:rsidR="00C745AD" w:rsidRPr="009428F8" w:rsidRDefault="00C745AD" w:rsidP="00C745AD">
      <w:pPr>
        <w:rPr>
          <w:b/>
        </w:rPr>
      </w:pPr>
      <w:r>
        <w:rPr>
          <w:b/>
        </w:rPr>
        <w:t>Violation T</w:t>
      </w:r>
      <w:r w:rsidRPr="009428F8">
        <w:rPr>
          <w:b/>
        </w:rPr>
        <w:t>ypes:</w:t>
      </w:r>
    </w:p>
    <w:p w:rsidR="00C745AD" w:rsidRDefault="00C745AD" w:rsidP="00C745AD">
      <w:r>
        <w:t>AOD Violations: 112</w:t>
      </w:r>
    </w:p>
    <w:p w:rsidR="00C745AD" w:rsidRDefault="00C745AD" w:rsidP="00C745AD">
      <w:r>
        <w:t>Non-AOD Violations: 44</w:t>
      </w:r>
    </w:p>
    <w:p w:rsidR="00C745AD" w:rsidRDefault="00CC6DE0" w:rsidP="00C745AD">
      <w:r>
        <w:t>Total Violations: 158</w:t>
      </w:r>
    </w:p>
    <w:p w:rsidR="00C745AD" w:rsidRDefault="00C745AD" w:rsidP="00C745AD"/>
    <w:p w:rsidR="00C745AD" w:rsidRDefault="00C745AD" w:rsidP="00C745AD">
      <w:pPr>
        <w:sectPr w:rsidR="00C745AD" w:rsidSect="00025C0A">
          <w:type w:val="continuous"/>
          <w:pgSz w:w="12240" w:h="15840"/>
          <w:pgMar w:top="1440" w:right="1440" w:bottom="810" w:left="1440" w:header="720" w:footer="720" w:gutter="0"/>
          <w:cols w:num="2" w:space="720"/>
          <w:docGrid w:linePitch="360"/>
        </w:sectPr>
      </w:pPr>
    </w:p>
    <w:tbl>
      <w:tblPr>
        <w:tblpPr w:leftFromText="180" w:rightFromText="180" w:vertAnchor="text" w:tblpY="40"/>
        <w:tblW w:w="8310" w:type="dxa"/>
        <w:tblLook w:val="04A0" w:firstRow="1" w:lastRow="0" w:firstColumn="1" w:lastColumn="0" w:noHBand="0" w:noVBand="1"/>
      </w:tblPr>
      <w:tblGrid>
        <w:gridCol w:w="6952"/>
        <w:gridCol w:w="1358"/>
      </w:tblGrid>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rsidR="00C745AD" w:rsidRPr="00385B7A" w:rsidRDefault="00C745AD" w:rsidP="0037226C">
            <w:pPr>
              <w:rPr>
                <w:rFonts w:ascii="Arial" w:eastAsia="Times New Roman" w:hAnsi="Arial" w:cs="Arial"/>
                <w:b/>
                <w:bCs/>
                <w:color w:val="305496"/>
                <w:sz w:val="28"/>
                <w:szCs w:val="28"/>
              </w:rPr>
            </w:pPr>
            <w:r w:rsidRPr="00385B7A">
              <w:rPr>
                <w:rFonts w:ascii="Arial" w:eastAsia="Times New Roman" w:hAnsi="Arial" w:cs="Arial"/>
                <w:b/>
                <w:bCs/>
                <w:color w:val="305496"/>
                <w:sz w:val="28"/>
                <w:szCs w:val="28"/>
              </w:rPr>
              <w:t>Violations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385B7A" w:rsidRDefault="00C745AD" w:rsidP="0037226C">
            <w:pPr>
              <w:jc w:val="center"/>
              <w:rPr>
                <w:rFonts w:ascii="Arial" w:eastAsia="Times New Roman" w:hAnsi="Arial" w:cs="Arial"/>
                <w:b/>
                <w:bCs/>
                <w:color w:val="305496"/>
                <w:sz w:val="28"/>
                <w:szCs w:val="28"/>
              </w:rPr>
            </w:pPr>
            <w:r w:rsidRPr="00385B7A">
              <w:rPr>
                <w:rFonts w:ascii="Arial" w:eastAsia="Times New Roman" w:hAnsi="Arial" w:cs="Arial"/>
                <w:b/>
                <w:bCs/>
                <w:color w:val="305496"/>
                <w:sz w:val="28"/>
                <w:szCs w:val="28"/>
              </w:rPr>
              <w:t>Total</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APV-Consuming Alcohol in Front of a Person(s) Under the Age of 21</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13</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APV-In the Presence of Alcohol Under the Age of 21</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23</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APV-Possession of Quantities that Exceed the College Approved Limits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5</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APV-Possession or Use of Alcohol Related Paraphernalia</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6</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APV-Underage Possession or Consumption of Alcohol</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45</w:t>
            </w:r>
          </w:p>
        </w:tc>
      </w:tr>
      <w:tr w:rsidR="00C745AD" w:rsidRPr="004C78C6" w:rsidTr="00385B7A">
        <w:trPr>
          <w:trHeight w:val="721"/>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APV-Use, Possession, Manufacture, Distribution or Sale of Alcoholic Beverages that Violates the Rights of Others or Results in Emergency Medical Response for Self or Others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2</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APV-Visible Intoxication or Public Drunkenness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3</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Dishonesty Furnishing False Information to Any College Official</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Disruptive/Disorderly, Lewd or Indecent Conduct</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Disruptive/Disorderly, Lewd or Indecent Conduct   Public Urination or Defecation</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DPV-Actual or Intended Use or Possession of Marijuana</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6</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DPV-Driving Under the Influence of Drugs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DPV-Possession of Any Drug Paraphernalia</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5</w:t>
            </w:r>
          </w:p>
        </w:tc>
      </w:tr>
      <w:tr w:rsidR="00C745AD" w:rsidRPr="004C78C6" w:rsidTr="00385B7A">
        <w:trPr>
          <w:trHeight w:val="480"/>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Endangering Safety or Wellbeing of Others-Behavior that Endangers Safety/Health of Others or Threats to Cause Such Actions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2</w:t>
            </w:r>
          </w:p>
        </w:tc>
      </w:tr>
      <w:tr w:rsidR="00C745AD" w:rsidRPr="004C78C6" w:rsidTr="00385B7A">
        <w:trPr>
          <w:trHeight w:val="480"/>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Endangering Safety or Wellbeing of Others-Interfering or Tampering with Safety or Emergency Response Systems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4</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Endangering Safety or Wellbeing of Others Physical Assault</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Endangering Safety or Well-being of Others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Endangering Safety or Wellbeing of Others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480"/>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Failure to Comply or Cooperate with a Reasonable Request or Direction of a College Official</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Guest Policy Violation</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4</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Housing Policy Violation</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Housing Policy Violation-Pets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Housing Policy Violation-Violation of Quiet or Courtesy Hours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14</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Sexual Misconduct-Non-consensual Intercourse (Sexual Assault)</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Sexual Misconduct-Non-consensual Sexual Contact</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2</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Smoking in a College-Owned Facility or in a Non-Designated Area</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3</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Theft of Property or Resources Belonging to Individuals or the College</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Violation of Federal, State or Local Laws</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6</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Violation of Federal, State or Local Laws-Alcohol Citation</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1</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4C78C6" w:rsidRDefault="00C745AD" w:rsidP="0037226C">
            <w:pPr>
              <w:rPr>
                <w:rFonts w:ascii="Arial" w:eastAsia="Times New Roman" w:hAnsi="Arial" w:cs="Arial"/>
                <w:b/>
                <w:bCs/>
                <w:color w:val="305496"/>
                <w:sz w:val="20"/>
                <w:szCs w:val="20"/>
              </w:rPr>
            </w:pPr>
            <w:r w:rsidRPr="004C78C6">
              <w:rPr>
                <w:rFonts w:ascii="Arial" w:eastAsia="Times New Roman" w:hAnsi="Arial" w:cs="Arial"/>
                <w:b/>
                <w:bCs/>
                <w:color w:val="305496"/>
                <w:sz w:val="20"/>
                <w:szCs w:val="20"/>
              </w:rPr>
              <w:t>Violation of Federal, State or Local Laws-Drug Citation</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4C78C6" w:rsidRDefault="00C745AD" w:rsidP="0037226C">
            <w:pPr>
              <w:jc w:val="center"/>
              <w:rPr>
                <w:rFonts w:ascii="Arial" w:eastAsia="Times New Roman" w:hAnsi="Arial" w:cs="Arial"/>
                <w:color w:val="305496"/>
                <w:sz w:val="20"/>
                <w:szCs w:val="20"/>
              </w:rPr>
            </w:pPr>
            <w:r w:rsidRPr="004C78C6">
              <w:rPr>
                <w:rFonts w:ascii="Arial" w:eastAsia="Times New Roman" w:hAnsi="Arial" w:cs="Arial"/>
                <w:color w:val="305496"/>
                <w:sz w:val="20"/>
                <w:szCs w:val="20"/>
              </w:rPr>
              <w:t>2</w:t>
            </w:r>
          </w:p>
        </w:tc>
      </w:tr>
      <w:tr w:rsidR="00C745AD" w:rsidRPr="004C78C6" w:rsidTr="00385B7A">
        <w:trPr>
          <w:trHeight w:val="239"/>
        </w:trPr>
        <w:tc>
          <w:tcPr>
            <w:tcW w:w="6952"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C745AD" w:rsidRPr="00385B7A" w:rsidRDefault="00C745AD" w:rsidP="0037226C">
            <w:pPr>
              <w:rPr>
                <w:rFonts w:ascii="Arial" w:eastAsia="Times New Roman" w:hAnsi="Arial" w:cs="Arial"/>
                <w:b/>
                <w:bCs/>
                <w:color w:val="305496"/>
                <w:sz w:val="28"/>
                <w:szCs w:val="28"/>
              </w:rPr>
            </w:pPr>
            <w:r w:rsidRPr="00385B7A">
              <w:rPr>
                <w:rFonts w:ascii="Arial" w:eastAsia="Times New Roman" w:hAnsi="Arial" w:cs="Arial"/>
                <w:b/>
                <w:bCs/>
                <w:color w:val="305496"/>
                <w:sz w:val="28"/>
                <w:szCs w:val="28"/>
              </w:rPr>
              <w:t>Total</w:t>
            </w:r>
          </w:p>
        </w:tc>
        <w:tc>
          <w:tcPr>
            <w:tcW w:w="135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385B7A" w:rsidRDefault="00C745AD" w:rsidP="0037226C">
            <w:pPr>
              <w:jc w:val="center"/>
              <w:rPr>
                <w:rFonts w:ascii="Arial" w:eastAsia="Times New Roman" w:hAnsi="Arial" w:cs="Arial"/>
                <w:b/>
                <w:bCs/>
                <w:color w:val="305496"/>
                <w:sz w:val="28"/>
                <w:szCs w:val="28"/>
              </w:rPr>
            </w:pPr>
            <w:r w:rsidRPr="00385B7A">
              <w:rPr>
                <w:rFonts w:ascii="Arial" w:eastAsia="Times New Roman" w:hAnsi="Arial" w:cs="Arial"/>
                <w:b/>
                <w:bCs/>
                <w:color w:val="305496"/>
                <w:sz w:val="28"/>
                <w:szCs w:val="28"/>
              </w:rPr>
              <w:t>158</w:t>
            </w:r>
          </w:p>
        </w:tc>
      </w:tr>
    </w:tbl>
    <w:p w:rsidR="00C745AD" w:rsidRPr="006A0EE7" w:rsidRDefault="00C745AD" w:rsidP="00C745AD">
      <w:pPr>
        <w:rPr>
          <w:rFonts w:asciiTheme="minorHAnsi" w:hAnsiTheme="minorHAnsi"/>
        </w:rPr>
      </w:pPr>
    </w:p>
    <w:p w:rsidR="00C745AD" w:rsidRDefault="00C745AD" w:rsidP="00C745AD"/>
    <w:p w:rsidR="00C745AD" w:rsidRDefault="00C745AD" w:rsidP="00C745AD"/>
    <w:p w:rsidR="00C745AD" w:rsidRDefault="00C745AD" w:rsidP="00C745AD">
      <w:r>
        <w:br w:type="page"/>
      </w:r>
    </w:p>
    <w:p w:rsidR="00C745AD" w:rsidRDefault="00C745AD" w:rsidP="00C745AD"/>
    <w:p w:rsidR="00C745AD" w:rsidRPr="004D7E85" w:rsidRDefault="00C745AD" w:rsidP="00C745AD">
      <w:pPr>
        <w:jc w:val="center"/>
        <w:rPr>
          <w:sz w:val="32"/>
          <w:szCs w:val="32"/>
        </w:rPr>
      </w:pPr>
      <w:r w:rsidRPr="004D7E85">
        <w:rPr>
          <w:sz w:val="32"/>
          <w:szCs w:val="32"/>
        </w:rPr>
        <w:t>Sanction Data:</w:t>
      </w:r>
    </w:p>
    <w:p w:rsidR="00C745AD" w:rsidRPr="00025C0A" w:rsidRDefault="00C745AD" w:rsidP="00C745AD">
      <w:pPr>
        <w:jc w:val="center"/>
        <w:rPr>
          <w:b/>
          <w:sz w:val="32"/>
          <w:szCs w:val="32"/>
        </w:rPr>
      </w:pPr>
    </w:p>
    <w:p w:rsidR="00C745AD" w:rsidRPr="00025C0A" w:rsidRDefault="00C745AD" w:rsidP="00C745AD">
      <w:pPr>
        <w:jc w:val="center"/>
        <w:rPr>
          <w:b/>
          <w:sz w:val="32"/>
          <w:szCs w:val="32"/>
        </w:rPr>
        <w:sectPr w:rsidR="00C745AD" w:rsidRPr="00025C0A" w:rsidSect="00025C0A">
          <w:type w:val="continuous"/>
          <w:pgSz w:w="12240" w:h="15840"/>
          <w:pgMar w:top="1440" w:right="1440" w:bottom="810" w:left="1440" w:header="720" w:footer="720" w:gutter="0"/>
          <w:cols w:space="720"/>
          <w:docGrid w:linePitch="360"/>
        </w:sectPr>
      </w:pPr>
    </w:p>
    <w:p w:rsidR="00C745AD" w:rsidRPr="009549B9" w:rsidRDefault="00C745AD" w:rsidP="00C745AD">
      <w:pPr>
        <w:rPr>
          <w:b/>
        </w:rPr>
      </w:pPr>
      <w:r>
        <w:rPr>
          <w:b/>
        </w:rPr>
        <w:t>Sanction Total: 320</w:t>
      </w:r>
    </w:p>
    <w:p w:rsidR="00C745AD" w:rsidRDefault="00C745AD" w:rsidP="00C745AD">
      <w:r>
        <w:t>Formal Warning: 58</w:t>
      </w:r>
    </w:p>
    <w:p w:rsidR="00C745AD" w:rsidRDefault="00C745AD" w:rsidP="00C745AD">
      <w:r>
        <w:t>Disciplinary Notice: 28</w:t>
      </w:r>
    </w:p>
    <w:p w:rsidR="00C745AD" w:rsidRDefault="00C745AD" w:rsidP="00C745AD">
      <w:r>
        <w:t>Disciplinary Probation: 14</w:t>
      </w:r>
    </w:p>
    <w:p w:rsidR="00C745AD" w:rsidRDefault="00C745AD" w:rsidP="00C745AD">
      <w:r>
        <w:t>Disciplinary Suspension: 1</w:t>
      </w:r>
    </w:p>
    <w:p w:rsidR="00C745AD" w:rsidRDefault="00C745AD" w:rsidP="00C745AD">
      <w:r>
        <w:t>Disciplinary Expulsion: 1</w:t>
      </w:r>
    </w:p>
    <w:p w:rsidR="00C745AD" w:rsidRDefault="00C745AD" w:rsidP="00C745AD"/>
    <w:p w:rsidR="00C745AD" w:rsidRDefault="00C745AD" w:rsidP="00C745AD"/>
    <w:p w:rsidR="00C745AD" w:rsidRDefault="00C745AD" w:rsidP="00C745AD">
      <w:r>
        <w:t>E-Chug: 44</w:t>
      </w:r>
    </w:p>
    <w:p w:rsidR="00C745AD" w:rsidRDefault="00C745AD" w:rsidP="00C745AD">
      <w:r>
        <w:t>E-Toke: 1</w:t>
      </w:r>
    </w:p>
    <w:p w:rsidR="00C745AD" w:rsidRDefault="00C745AD" w:rsidP="00C745AD">
      <w:r>
        <w:t>Choices: 14</w:t>
      </w:r>
    </w:p>
    <w:p w:rsidR="00C745AD" w:rsidRDefault="00C745AD" w:rsidP="00C745AD">
      <w:r>
        <w:t>BASICS: 2</w:t>
      </w:r>
    </w:p>
    <w:p w:rsidR="00C745AD" w:rsidRDefault="00C745AD" w:rsidP="00C745AD">
      <w:r>
        <w:t>AOD Assessments: 8</w:t>
      </w:r>
    </w:p>
    <w:p w:rsidR="00C745AD" w:rsidRDefault="00C745AD" w:rsidP="00C745AD">
      <w:r>
        <w:t>Skills for Life: 7</w:t>
      </w:r>
    </w:p>
    <w:p w:rsidR="00C745AD" w:rsidRDefault="00C745AD" w:rsidP="00C745AD"/>
    <w:p w:rsidR="00C745AD" w:rsidRDefault="00C745AD" w:rsidP="00C745AD">
      <w:pPr>
        <w:sectPr w:rsidR="00C745AD" w:rsidSect="00025C0A">
          <w:type w:val="continuous"/>
          <w:pgSz w:w="12240" w:h="15840"/>
          <w:pgMar w:top="1440" w:right="1440" w:bottom="810" w:left="1440" w:header="720" w:footer="720" w:gutter="0"/>
          <w:cols w:num="2" w:space="720"/>
          <w:docGrid w:linePitch="360"/>
        </w:sectPr>
      </w:pPr>
    </w:p>
    <w:p w:rsidR="00C745AD" w:rsidRDefault="00C745AD" w:rsidP="00C745AD"/>
    <w:tbl>
      <w:tblPr>
        <w:tblW w:w="3822" w:type="dxa"/>
        <w:tblLook w:val="04A0" w:firstRow="1" w:lastRow="0" w:firstColumn="1" w:lastColumn="0" w:noHBand="0" w:noVBand="1"/>
      </w:tblPr>
      <w:tblGrid>
        <w:gridCol w:w="3128"/>
        <w:gridCol w:w="694"/>
      </w:tblGrid>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Sanction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Total</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Formal Warning</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58</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Disciplinary Notice</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28</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Disciplinary Probation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14</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Disciplinary Suspension-one semester</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Disciplinary Expulsion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E-Checkup-Alcohol</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44</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E-Toke</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CHOICES</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14</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BASICS</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2</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Alcohol/Drug Assessment</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8</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Skills for Life</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7</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Academic Advisor Notification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44</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Athletic Director Conference</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Athletic Director Notification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30</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Parent/Guardian Notification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30</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Educational Project</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23</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Letter of Apology</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Dean of Student's Conference</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5</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Dean's Hold</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Loss of Privileges</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Residence Relocation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sidRPr="00B64EF0">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C745AD" w:rsidRPr="00B64EF0" w:rsidRDefault="00C745AD" w:rsidP="0037226C">
            <w:pPr>
              <w:rPr>
                <w:rFonts w:ascii="Arial" w:eastAsia="Times New Roman" w:hAnsi="Arial" w:cs="Arial"/>
                <w:b/>
                <w:bCs/>
                <w:color w:val="305496"/>
                <w:sz w:val="20"/>
                <w:szCs w:val="20"/>
              </w:rPr>
            </w:pPr>
            <w:r>
              <w:rPr>
                <w:rFonts w:ascii="Arial" w:eastAsia="Times New Roman" w:hAnsi="Arial" w:cs="Arial"/>
                <w:b/>
                <w:bCs/>
                <w:color w:val="305496"/>
                <w:sz w:val="20"/>
                <w:szCs w:val="20"/>
              </w:rPr>
              <w:t>Residence Restriction</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C745AD" w:rsidRPr="00B64EF0"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1</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Other</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color w:val="305496"/>
                <w:sz w:val="20"/>
                <w:szCs w:val="20"/>
              </w:rPr>
            </w:pPr>
            <w:r>
              <w:rPr>
                <w:rFonts w:ascii="Arial" w:eastAsia="Times New Roman" w:hAnsi="Arial" w:cs="Arial"/>
                <w:color w:val="305496"/>
                <w:sz w:val="20"/>
                <w:szCs w:val="20"/>
              </w:rPr>
              <w:t>4</w:t>
            </w:r>
          </w:p>
        </w:tc>
      </w:tr>
      <w:tr w:rsidR="00C745AD" w:rsidRPr="00B64EF0" w:rsidTr="0037226C">
        <w:trPr>
          <w:trHeight w:val="252"/>
        </w:trPr>
        <w:tc>
          <w:tcPr>
            <w:tcW w:w="3128"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C745AD" w:rsidRPr="00B64EF0" w:rsidRDefault="00C745AD" w:rsidP="0037226C">
            <w:pPr>
              <w:rPr>
                <w:rFonts w:ascii="Arial" w:eastAsia="Times New Roman" w:hAnsi="Arial" w:cs="Arial"/>
                <w:b/>
                <w:bCs/>
                <w:color w:val="305496"/>
                <w:sz w:val="20"/>
                <w:szCs w:val="20"/>
              </w:rPr>
            </w:pPr>
            <w:r w:rsidRPr="00B64EF0">
              <w:rPr>
                <w:rFonts w:ascii="Arial" w:eastAsia="Times New Roman" w:hAnsi="Arial" w:cs="Arial"/>
                <w:b/>
                <w:bCs/>
                <w:color w:val="305496"/>
                <w:sz w:val="20"/>
                <w:szCs w:val="20"/>
              </w:rPr>
              <w:t>Total</w:t>
            </w:r>
          </w:p>
        </w:tc>
        <w:tc>
          <w:tcPr>
            <w:tcW w:w="694"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C745AD" w:rsidRPr="00B64EF0" w:rsidRDefault="00C745AD" w:rsidP="0037226C">
            <w:pPr>
              <w:jc w:val="center"/>
              <w:rPr>
                <w:rFonts w:ascii="Arial" w:eastAsia="Times New Roman" w:hAnsi="Arial" w:cs="Arial"/>
                <w:b/>
                <w:bCs/>
                <w:color w:val="305496"/>
                <w:sz w:val="20"/>
                <w:szCs w:val="20"/>
              </w:rPr>
            </w:pPr>
            <w:r>
              <w:rPr>
                <w:rFonts w:ascii="Arial" w:eastAsia="Times New Roman" w:hAnsi="Arial" w:cs="Arial"/>
                <w:b/>
                <w:bCs/>
                <w:color w:val="305496"/>
                <w:sz w:val="20"/>
                <w:szCs w:val="20"/>
              </w:rPr>
              <w:t>320</w:t>
            </w:r>
          </w:p>
        </w:tc>
      </w:tr>
    </w:tbl>
    <w:p w:rsidR="00C745AD" w:rsidRDefault="00C745AD" w:rsidP="00C745AD"/>
    <w:p w:rsidR="00C745AD" w:rsidRDefault="00C745AD" w:rsidP="00C745AD"/>
    <w:p w:rsidR="00C745AD" w:rsidRDefault="00C745AD" w:rsidP="00C745AD"/>
    <w:p w:rsidR="00C745AD" w:rsidRDefault="00C745AD" w:rsidP="00C745AD">
      <w:r>
        <w:rPr>
          <w:noProof/>
        </w:rPr>
        <w:lastRenderedPageBreak/>
        <w:drawing>
          <wp:inline distT="0" distB="0" distL="0" distR="0" wp14:anchorId="16966442" wp14:editId="2290E72F">
            <wp:extent cx="5943600" cy="431292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45AD" w:rsidRDefault="00C745AD" w:rsidP="00C745AD">
      <w:pPr>
        <w:rPr>
          <w:b/>
        </w:rPr>
      </w:pPr>
    </w:p>
    <w:p w:rsidR="00C745AD" w:rsidRPr="009428F8" w:rsidRDefault="00C745AD" w:rsidP="00C745AD">
      <w:pPr>
        <w:rPr>
          <w:b/>
        </w:rPr>
      </w:pPr>
      <w:r>
        <w:rPr>
          <w:b/>
        </w:rPr>
        <w:t>Athlete I</w:t>
      </w:r>
      <w:r w:rsidRPr="009428F8">
        <w:rPr>
          <w:b/>
        </w:rPr>
        <w:t>nformation:</w:t>
      </w:r>
    </w:p>
    <w:p w:rsidR="00C745AD" w:rsidRDefault="00C745AD" w:rsidP="00C745AD">
      <w:r>
        <w:t>Number of Students Found Responsible who were athletes: 36 (22 males; 14 females)</w:t>
      </w:r>
    </w:p>
    <w:p w:rsidR="00C745AD" w:rsidRDefault="00C745AD" w:rsidP="00C745AD">
      <w:r>
        <w:t>Percentage of violating students who are athletes: 38%</w:t>
      </w:r>
    </w:p>
    <w:p w:rsidR="00C745AD" w:rsidRDefault="00C745AD" w:rsidP="00C745AD"/>
    <w:p w:rsidR="00C745AD" w:rsidRDefault="00C745AD" w:rsidP="00C745AD">
      <w:pPr>
        <w:sectPr w:rsidR="00C745AD" w:rsidSect="00E97600">
          <w:type w:val="continuous"/>
          <w:pgSz w:w="12240" w:h="15840"/>
          <w:pgMar w:top="1440" w:right="1440" w:bottom="630" w:left="1440" w:header="720" w:footer="720" w:gutter="0"/>
          <w:cols w:space="720"/>
          <w:docGrid w:linePitch="360"/>
        </w:sectPr>
      </w:pPr>
    </w:p>
    <w:p w:rsidR="00C745AD" w:rsidRDefault="00C745AD" w:rsidP="00F65AFF">
      <w:pPr>
        <w:ind w:firstLine="2340"/>
        <w:jc w:val="center"/>
        <w:rPr>
          <w:u w:val="single"/>
        </w:rPr>
      </w:pPr>
      <w:r w:rsidRPr="006A313E">
        <w:rPr>
          <w:u w:val="single"/>
        </w:rPr>
        <w:t>Breakdown by team</w:t>
      </w:r>
    </w:p>
    <w:p w:rsidR="00C745AD" w:rsidRPr="006A313E" w:rsidRDefault="00C745AD" w:rsidP="00C745AD">
      <w:pPr>
        <w:ind w:firstLine="1980"/>
        <w:rPr>
          <w:u w:val="single"/>
        </w:rPr>
      </w:pPr>
    </w:p>
    <w:p w:rsidR="00C745AD" w:rsidRDefault="00C745AD" w:rsidP="00C745AD">
      <w:pPr>
        <w:rPr>
          <w:u w:val="single"/>
        </w:rPr>
      </w:pPr>
    </w:p>
    <w:p w:rsidR="00C745AD" w:rsidRDefault="00C745AD" w:rsidP="00C745AD">
      <w:pPr>
        <w:rPr>
          <w:u w:val="single"/>
        </w:rPr>
        <w:sectPr w:rsidR="00C745AD" w:rsidSect="0037226C">
          <w:type w:val="continuous"/>
          <w:pgSz w:w="12240" w:h="15840"/>
          <w:pgMar w:top="1440" w:right="1440" w:bottom="630" w:left="1440" w:header="720" w:footer="720" w:gutter="0"/>
          <w:cols w:num="2" w:space="720"/>
          <w:docGrid w:linePitch="360"/>
        </w:sectPr>
      </w:pPr>
    </w:p>
    <w:p w:rsidR="00C745AD" w:rsidRPr="00AB4E87" w:rsidRDefault="00C745AD" w:rsidP="00F65AFF">
      <w:pPr>
        <w:ind w:firstLine="540"/>
        <w:rPr>
          <w:u w:val="single"/>
        </w:rPr>
      </w:pPr>
      <w:r w:rsidRPr="00AB4E87">
        <w:rPr>
          <w:u w:val="single"/>
        </w:rPr>
        <w:t>Men’s teams:</w:t>
      </w:r>
      <w:r>
        <w:tab/>
      </w:r>
      <w:r>
        <w:tab/>
      </w:r>
      <w:r>
        <w:tab/>
      </w:r>
      <w:r>
        <w:tab/>
      </w:r>
      <w:r>
        <w:tab/>
      </w:r>
      <w:r>
        <w:tab/>
      </w:r>
      <w:r w:rsidRPr="00AB4E87">
        <w:rPr>
          <w:u w:val="single"/>
        </w:rPr>
        <w:t>Women’s teams:</w:t>
      </w:r>
    </w:p>
    <w:p w:rsidR="00C745AD" w:rsidRDefault="00C745AD" w:rsidP="00C745AD">
      <w:pPr>
        <w:sectPr w:rsidR="00C745AD" w:rsidSect="0037226C">
          <w:type w:val="continuous"/>
          <w:pgSz w:w="12240" w:h="15840"/>
          <w:pgMar w:top="1440" w:right="1440" w:bottom="630" w:left="1440" w:header="720" w:footer="720" w:gutter="0"/>
          <w:cols w:space="720"/>
          <w:docGrid w:linePitch="360"/>
        </w:sectPr>
      </w:pPr>
      <w:r>
        <w:tab/>
      </w:r>
      <w:r>
        <w:tab/>
      </w:r>
      <w:r>
        <w:tab/>
      </w:r>
      <w:r>
        <w:tab/>
      </w:r>
    </w:p>
    <w:p w:rsidR="00C745AD" w:rsidRDefault="00C745AD" w:rsidP="00F65AFF">
      <w:pPr>
        <w:ind w:firstLine="540"/>
        <w:sectPr w:rsidR="00C745AD" w:rsidSect="0037226C">
          <w:type w:val="continuous"/>
          <w:pgSz w:w="12240" w:h="15840"/>
          <w:pgMar w:top="1440" w:right="1440" w:bottom="630" w:left="1440" w:header="720" w:footer="720" w:gutter="0"/>
          <w:cols w:num="2" w:space="720"/>
          <w:docGrid w:linePitch="360"/>
        </w:sectPr>
      </w:pPr>
      <w:r>
        <w:t xml:space="preserve">Baseball – 3 </w:t>
      </w:r>
      <w:r>
        <w:br w:type="column"/>
      </w:r>
    </w:p>
    <w:p w:rsidR="00C745AD" w:rsidRDefault="00C745AD" w:rsidP="00F65AFF">
      <w:pPr>
        <w:ind w:firstLine="540"/>
      </w:pPr>
      <w:r>
        <w:t>Basketball – 6</w:t>
      </w:r>
    </w:p>
    <w:p w:rsidR="00C745AD" w:rsidRDefault="00C745AD" w:rsidP="00F65AFF">
      <w:pPr>
        <w:ind w:firstLine="540"/>
      </w:pPr>
      <w:r>
        <w:t xml:space="preserve">Golf – 2 </w:t>
      </w:r>
    </w:p>
    <w:p w:rsidR="00C745AD" w:rsidRDefault="00C745AD" w:rsidP="00F65AFF">
      <w:pPr>
        <w:ind w:firstLine="540"/>
      </w:pPr>
      <w:r>
        <w:t>Soccer – 2</w:t>
      </w:r>
    </w:p>
    <w:p w:rsidR="00C745AD" w:rsidRDefault="00C745AD" w:rsidP="00F65AFF">
      <w:pPr>
        <w:ind w:firstLine="540"/>
      </w:pPr>
      <w:r>
        <w:t xml:space="preserve">Swimming – 1 </w:t>
      </w:r>
    </w:p>
    <w:p w:rsidR="00C745AD" w:rsidRDefault="00C745AD" w:rsidP="00F65AFF">
      <w:pPr>
        <w:ind w:firstLine="540"/>
      </w:pPr>
      <w:r>
        <w:t xml:space="preserve">Tennis – 3 </w:t>
      </w:r>
    </w:p>
    <w:p w:rsidR="00C745AD" w:rsidRDefault="00C745AD" w:rsidP="00F65AFF">
      <w:pPr>
        <w:ind w:firstLine="540"/>
      </w:pPr>
      <w:r>
        <w:t>Wrestling – 5</w:t>
      </w:r>
    </w:p>
    <w:p w:rsidR="00C745AD" w:rsidRDefault="00C745AD" w:rsidP="00F65AFF">
      <w:pPr>
        <w:ind w:firstLine="540"/>
      </w:pPr>
      <w:r>
        <w:t>Field Hockey – 1</w:t>
      </w:r>
    </w:p>
    <w:p w:rsidR="00C745AD" w:rsidRDefault="00C745AD" w:rsidP="00F65AFF">
      <w:pPr>
        <w:ind w:firstLine="540"/>
      </w:pPr>
      <w:r>
        <w:t>Lacrosse – 2</w:t>
      </w:r>
    </w:p>
    <w:p w:rsidR="00C745AD" w:rsidRDefault="00C745AD" w:rsidP="00F65AFF">
      <w:pPr>
        <w:ind w:firstLine="540"/>
      </w:pPr>
      <w:r>
        <w:t xml:space="preserve">Soccer – 5 </w:t>
      </w:r>
    </w:p>
    <w:p w:rsidR="00C745AD" w:rsidRDefault="00C745AD" w:rsidP="00F65AFF">
      <w:pPr>
        <w:ind w:firstLine="540"/>
      </w:pPr>
      <w:r>
        <w:t>Softball – 1</w:t>
      </w:r>
    </w:p>
    <w:p w:rsidR="00C745AD" w:rsidRDefault="00C745AD" w:rsidP="00F65AFF">
      <w:pPr>
        <w:ind w:firstLine="540"/>
      </w:pPr>
      <w:r>
        <w:t xml:space="preserve">Swimming – 4 </w:t>
      </w:r>
    </w:p>
    <w:p w:rsidR="00C745AD" w:rsidRDefault="00C745AD" w:rsidP="00F65AFF">
      <w:pPr>
        <w:ind w:firstLine="540"/>
      </w:pPr>
      <w:r>
        <w:t>Volleyball – 1</w:t>
      </w:r>
    </w:p>
    <w:p w:rsidR="00C745AD" w:rsidRDefault="00C745AD" w:rsidP="00F65AFF">
      <w:pPr>
        <w:ind w:firstLine="540"/>
        <w:sectPr w:rsidR="00C745AD" w:rsidSect="0037226C">
          <w:type w:val="continuous"/>
          <w:pgSz w:w="12240" w:h="15840"/>
          <w:pgMar w:top="1440" w:right="1440" w:bottom="810" w:left="1440" w:header="720" w:footer="720" w:gutter="0"/>
          <w:cols w:num="2" w:space="720"/>
          <w:docGrid w:linePitch="360"/>
        </w:sectPr>
      </w:pPr>
    </w:p>
    <w:p w:rsidR="00C745AD" w:rsidRDefault="00C745AD" w:rsidP="00F65AFF">
      <w:pPr>
        <w:ind w:firstLine="540"/>
        <w:sectPr w:rsidR="00C745AD" w:rsidSect="00484081">
          <w:type w:val="continuous"/>
          <w:pgSz w:w="12240" w:h="15840"/>
          <w:pgMar w:top="1440" w:right="1440" w:bottom="810" w:left="1440" w:header="720" w:footer="720" w:gutter="0"/>
          <w:cols w:space="720"/>
          <w:docGrid w:linePitch="360"/>
        </w:sectPr>
      </w:pPr>
    </w:p>
    <w:p w:rsidR="00C745AD" w:rsidRDefault="00C745AD" w:rsidP="00C745AD">
      <w:r>
        <w:br w:type="page"/>
      </w:r>
    </w:p>
    <w:p w:rsidR="00C745AD" w:rsidRPr="009549B9" w:rsidRDefault="00C745AD" w:rsidP="00C745AD">
      <w:pPr>
        <w:rPr>
          <w:b/>
        </w:rPr>
      </w:pPr>
      <w:r w:rsidRPr="009549B9">
        <w:rPr>
          <w:b/>
        </w:rPr>
        <w:lastRenderedPageBreak/>
        <w:t>Medical Amnesty Report:</w:t>
      </w:r>
    </w:p>
    <w:p w:rsidR="00C745AD" w:rsidRDefault="00C745AD" w:rsidP="00C745AD">
      <w:r>
        <w:t xml:space="preserve">Medical Amnesty Fall </w:t>
      </w:r>
      <w:r w:rsidRPr="00A27976">
        <w:rPr>
          <w:u w:val="single"/>
        </w:rPr>
        <w:t>2015</w:t>
      </w:r>
      <w:r>
        <w:t>: 5</w:t>
      </w:r>
    </w:p>
    <w:p w:rsidR="00C745AD" w:rsidRDefault="00C745AD" w:rsidP="00C745AD">
      <w:r>
        <w:t>Medical Amnesty Fall 2014: 2 (involving total of 5 students)</w:t>
      </w:r>
    </w:p>
    <w:p w:rsidR="00C745AD" w:rsidRDefault="00C745AD" w:rsidP="00C745AD">
      <w:r>
        <w:t>Medical Amnesty Fall 2013: 5</w:t>
      </w:r>
    </w:p>
    <w:p w:rsidR="00C745AD" w:rsidRDefault="00C745AD" w:rsidP="00C745AD"/>
    <w:p w:rsidR="00C745AD" w:rsidRDefault="00C745AD" w:rsidP="00C745AD">
      <w:pPr>
        <w:rPr>
          <w:b/>
        </w:rPr>
      </w:pPr>
      <w:r w:rsidRPr="009549B9">
        <w:rPr>
          <w:b/>
        </w:rPr>
        <w:t>Ambulance Report</w:t>
      </w:r>
      <w:r>
        <w:rPr>
          <w:b/>
        </w:rPr>
        <w:t xml:space="preserve"> for Drug and Alcohol</w:t>
      </w:r>
      <w:r w:rsidRPr="009549B9">
        <w:rPr>
          <w:b/>
        </w:rPr>
        <w:t xml:space="preserve">: </w:t>
      </w:r>
    </w:p>
    <w:p w:rsidR="00C745AD" w:rsidRDefault="00C745AD" w:rsidP="00C745AD">
      <w:r>
        <w:t xml:space="preserve">Total number of AOD-related ambulance calls </w:t>
      </w:r>
      <w:r w:rsidRPr="00A27976">
        <w:rPr>
          <w:u w:val="single"/>
        </w:rPr>
        <w:t>Fall 2015</w:t>
      </w:r>
      <w:r>
        <w:t>: 8</w:t>
      </w:r>
    </w:p>
    <w:p w:rsidR="00C745AD" w:rsidRDefault="00C745AD" w:rsidP="00C745AD">
      <w:r>
        <w:t xml:space="preserve">Total number of AOD-related transports to hospital </w:t>
      </w:r>
      <w:r w:rsidRPr="00A27976">
        <w:rPr>
          <w:u w:val="single"/>
        </w:rPr>
        <w:t>Fall 2015</w:t>
      </w:r>
      <w:r>
        <w:t>: 7</w:t>
      </w:r>
    </w:p>
    <w:p w:rsidR="00C745AD" w:rsidRDefault="00C745AD" w:rsidP="00C745AD">
      <w:r>
        <w:t>Total number of AOD-related ambulance calls Fall 2014: 7</w:t>
      </w:r>
    </w:p>
    <w:p w:rsidR="00C745AD" w:rsidRDefault="00C745AD" w:rsidP="00C745AD">
      <w:r>
        <w:t>Total number of AOD-related transports to hospital Fall 2014: 5</w:t>
      </w:r>
    </w:p>
    <w:p w:rsidR="00C745AD" w:rsidRDefault="00C745AD">
      <w:r>
        <w:br w:type="page"/>
      </w:r>
    </w:p>
    <w:p w:rsidR="00C745AD" w:rsidRDefault="00C745AD" w:rsidP="00C745AD"/>
    <w:p w:rsidR="00DA00FC" w:rsidRPr="004D7E85" w:rsidRDefault="00C745AD" w:rsidP="00DA00FC">
      <w:pPr>
        <w:jc w:val="center"/>
        <w:rPr>
          <w:b/>
          <w:sz w:val="32"/>
          <w:szCs w:val="32"/>
          <w:u w:val="single"/>
        </w:rPr>
      </w:pPr>
      <w:r>
        <w:rPr>
          <w:b/>
          <w:sz w:val="32"/>
          <w:szCs w:val="32"/>
          <w:u w:val="single"/>
        </w:rPr>
        <w:t>Spring 2016</w:t>
      </w:r>
      <w:r w:rsidR="00DA00FC" w:rsidRPr="004D7E85">
        <w:rPr>
          <w:b/>
          <w:sz w:val="32"/>
          <w:szCs w:val="32"/>
          <w:u w:val="single"/>
        </w:rPr>
        <w:t xml:space="preserve"> Student Conduct Statistics</w:t>
      </w:r>
    </w:p>
    <w:p w:rsidR="00DA00FC" w:rsidRDefault="00DA00FC" w:rsidP="00DA00FC">
      <w:pPr>
        <w:jc w:val="center"/>
        <w:rPr>
          <w:b/>
          <w:sz w:val="28"/>
          <w:szCs w:val="28"/>
          <w:u w:val="single"/>
        </w:rPr>
      </w:pPr>
    </w:p>
    <w:p w:rsidR="00025C0A" w:rsidRPr="004D7E85" w:rsidRDefault="00025C0A" w:rsidP="00DA00FC">
      <w:pPr>
        <w:jc w:val="center"/>
        <w:rPr>
          <w:sz w:val="32"/>
          <w:szCs w:val="32"/>
        </w:rPr>
      </w:pPr>
      <w:r w:rsidRPr="004D7E85">
        <w:rPr>
          <w:sz w:val="32"/>
          <w:szCs w:val="32"/>
        </w:rPr>
        <w:t>Violations Statistics</w:t>
      </w:r>
    </w:p>
    <w:p w:rsidR="00DA00FC" w:rsidRPr="009428F8" w:rsidRDefault="00DA00FC" w:rsidP="00DA00FC">
      <w:pPr>
        <w:jc w:val="center"/>
        <w:rPr>
          <w:b/>
          <w:sz w:val="28"/>
          <w:szCs w:val="28"/>
          <w:u w:val="single"/>
        </w:rPr>
      </w:pPr>
    </w:p>
    <w:p w:rsidR="00DA00FC" w:rsidRDefault="00DA00FC" w:rsidP="00DA00FC"/>
    <w:p w:rsidR="00484081" w:rsidRDefault="00484081" w:rsidP="00DA00FC">
      <w:pPr>
        <w:rPr>
          <w:b/>
        </w:rPr>
        <w:sectPr w:rsidR="00484081" w:rsidSect="00025C0A">
          <w:footerReference w:type="default" r:id="rId11"/>
          <w:type w:val="continuous"/>
          <w:pgSz w:w="12240" w:h="15840"/>
          <w:pgMar w:top="1440" w:right="1440" w:bottom="810" w:left="1440" w:header="720" w:footer="720" w:gutter="0"/>
          <w:cols w:space="720"/>
          <w:docGrid w:linePitch="360"/>
        </w:sectPr>
      </w:pPr>
    </w:p>
    <w:p w:rsidR="002E009A" w:rsidRPr="002E009A" w:rsidRDefault="002E009A" w:rsidP="00DA00FC">
      <w:pPr>
        <w:rPr>
          <w:b/>
        </w:rPr>
      </w:pPr>
      <w:r w:rsidRPr="002E009A">
        <w:rPr>
          <w:b/>
        </w:rPr>
        <w:t>Incidents:</w:t>
      </w:r>
    </w:p>
    <w:p w:rsidR="00DA00FC" w:rsidRDefault="00DA00FC" w:rsidP="00DA00FC">
      <w:r>
        <w:t xml:space="preserve">Total </w:t>
      </w:r>
      <w:r w:rsidR="0017342E">
        <w:t>Incidents ref</w:t>
      </w:r>
      <w:r w:rsidR="00C745AD">
        <w:t>erred to office: 5</w:t>
      </w:r>
      <w:r w:rsidR="00F65AFF">
        <w:t>8</w:t>
      </w:r>
    </w:p>
    <w:p w:rsidR="00DA00FC" w:rsidRDefault="00DA00FC" w:rsidP="00DA00FC">
      <w:r>
        <w:t xml:space="preserve">Total Students </w:t>
      </w:r>
      <w:r w:rsidR="00E706C8">
        <w:t>processed responsible: 98</w:t>
      </w:r>
    </w:p>
    <w:p w:rsidR="00DA00FC" w:rsidRDefault="00DA00FC" w:rsidP="00DA00FC">
      <w:r>
        <w:t>Total Studen</w:t>
      </w:r>
      <w:r w:rsidR="00C745AD">
        <w:t>ts processed not-responsible: 48</w:t>
      </w:r>
    </w:p>
    <w:p w:rsidR="0037226C" w:rsidRDefault="0037226C" w:rsidP="00DA00FC">
      <w:r>
        <w:t>Appeals: 9</w:t>
      </w:r>
    </w:p>
    <w:p w:rsidR="0073679B" w:rsidRDefault="00E706C8" w:rsidP="00DA00FC">
      <w:pPr>
        <w:rPr>
          <w:b/>
        </w:rPr>
      </w:pPr>
      <w:r>
        <w:t>Cases pending: 0</w:t>
      </w:r>
    </w:p>
    <w:p w:rsidR="00DA00FC" w:rsidRPr="009428F8" w:rsidRDefault="00DA00FC" w:rsidP="00DA00FC">
      <w:pPr>
        <w:rPr>
          <w:b/>
        </w:rPr>
      </w:pPr>
      <w:r>
        <w:rPr>
          <w:b/>
        </w:rPr>
        <w:t>Violation T</w:t>
      </w:r>
      <w:r w:rsidRPr="009428F8">
        <w:rPr>
          <w:b/>
        </w:rPr>
        <w:t>ypes:</w:t>
      </w:r>
    </w:p>
    <w:p w:rsidR="00DA00FC" w:rsidRDefault="0022063C" w:rsidP="00DA00FC">
      <w:r>
        <w:t xml:space="preserve">AOD </w:t>
      </w:r>
      <w:r w:rsidR="00790B55">
        <w:t>Violations: 98</w:t>
      </w:r>
    </w:p>
    <w:p w:rsidR="00DA00FC" w:rsidRDefault="00E706C8" w:rsidP="00DA00FC">
      <w:r>
        <w:t>Non-AOD Violations: 88</w:t>
      </w:r>
    </w:p>
    <w:p w:rsidR="00DA00FC" w:rsidRDefault="00E706C8" w:rsidP="00DA00FC">
      <w:r>
        <w:t>Total Violations: 186</w:t>
      </w:r>
    </w:p>
    <w:p w:rsidR="0073679B" w:rsidRDefault="0073679B" w:rsidP="00DA00FC"/>
    <w:p w:rsidR="0073679B" w:rsidRDefault="0073679B" w:rsidP="0073679B"/>
    <w:p w:rsidR="00DA00FC" w:rsidRDefault="00DA00FC" w:rsidP="00DA00FC"/>
    <w:p w:rsidR="00484081" w:rsidRDefault="00484081" w:rsidP="00DA00FC">
      <w:pPr>
        <w:sectPr w:rsidR="00484081" w:rsidSect="00484081">
          <w:type w:val="continuous"/>
          <w:pgSz w:w="12240" w:h="15840"/>
          <w:pgMar w:top="1440" w:right="1440" w:bottom="810" w:left="1440" w:header="720" w:footer="720" w:gutter="0"/>
          <w:cols w:num="2" w:space="720"/>
          <w:docGrid w:linePitch="360"/>
        </w:sectPr>
      </w:pPr>
    </w:p>
    <w:tbl>
      <w:tblPr>
        <w:tblW w:w="9337" w:type="dxa"/>
        <w:tblLook w:val="04A0" w:firstRow="1" w:lastRow="0" w:firstColumn="1" w:lastColumn="0" w:noHBand="0" w:noVBand="1"/>
      </w:tblPr>
      <w:tblGrid>
        <w:gridCol w:w="8194"/>
        <w:gridCol w:w="1143"/>
      </w:tblGrid>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Violations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Total</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APV-Furnishing Alcohol for Person(s) Under the Age of 21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5</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APV-In the Presence of Alcohol Under the Age of 21</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12</w:t>
            </w:r>
          </w:p>
        </w:tc>
      </w:tr>
      <w:tr w:rsidR="000E7F85" w:rsidRPr="000E7F85" w:rsidTr="00385B7A">
        <w:trPr>
          <w:trHeight w:val="529"/>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APV-Possession of Quantities that Exceed the College-Approved Limits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APV-Possession or Use of a False ID</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APV-Possession or Use of Alcohol-Related Paraphernalia</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7</w:t>
            </w:r>
          </w:p>
        </w:tc>
      </w:tr>
      <w:tr w:rsidR="000E7F85" w:rsidRPr="000E7F85" w:rsidTr="00385B7A">
        <w:trPr>
          <w:trHeight w:val="529"/>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APV-Sale of Alcoholic Beverages (Includes Door Cover Charges and Sale of Cups)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7</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APV-Underage Possession or Consumption of Alcohol</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36</w:t>
            </w:r>
          </w:p>
        </w:tc>
      </w:tr>
      <w:tr w:rsidR="000E7F85" w:rsidRPr="000E7F85" w:rsidTr="00385B7A">
        <w:trPr>
          <w:trHeight w:val="79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APV-Use, Possession, Manufacture, Distribution or Sale of Alcoholic Beverages that Violates the Rights of Others or Results in Emergency Medical Response for Self or Others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APV-Visible Intoxication or Public Drunkenness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Discrimination and Harassment</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Dishonesty</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529"/>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Dishonesty-Alteration or Misuse of Any College Document, Record or Instrument of Identification</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Disruptive/Disorderly, Lewd or Indecent Conduct</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17</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DPV-Actual or Intended Use or Possession of Marijuana</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10</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DPV-Possession of Any Drug Paraphernalia</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7</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Endangering Safety or Well-being of Others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E706C8"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26</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Endangering Safety or Well-being of Others-Physical Assault</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529"/>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Failure to Comply or Cooperate with a Reasonable Request or Direction of a College Official</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E706C8"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2</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Guest Policy Violation</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HPV-Pets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HPV-Violation of Quiet or Courtesy Hours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Retaliation</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Smoking in a College-Owned Facility or in a Non-Designated Area</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SM-Dating Violence</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SM-Sexual Harassment</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E706C8"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tcPr>
          <w:p w:rsidR="00E706C8" w:rsidRPr="000E7F85" w:rsidRDefault="00E706C8" w:rsidP="000E7F85">
            <w:pPr>
              <w:rPr>
                <w:rFonts w:ascii="Arial" w:eastAsia="Times New Roman" w:hAnsi="Arial" w:cs="Arial"/>
                <w:b/>
                <w:bCs/>
                <w:color w:val="305496"/>
                <w:sz w:val="20"/>
                <w:szCs w:val="20"/>
              </w:rPr>
            </w:pPr>
            <w:r>
              <w:rPr>
                <w:rFonts w:ascii="Arial" w:eastAsia="Times New Roman" w:hAnsi="Arial" w:cs="Arial"/>
                <w:b/>
                <w:bCs/>
                <w:color w:val="305496"/>
                <w:sz w:val="20"/>
                <w:szCs w:val="20"/>
              </w:rPr>
              <w:t>SM-Stalking</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E706C8" w:rsidRPr="000E7F85" w:rsidRDefault="00E706C8"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lastRenderedPageBreak/>
              <w:t>Theft of Property or Resources Belonging to Individuals or the College</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6</w:t>
            </w:r>
          </w:p>
        </w:tc>
      </w:tr>
      <w:tr w:rsidR="000E7F85" w:rsidRPr="000E7F85" w:rsidTr="00385B7A">
        <w:trPr>
          <w:trHeight w:val="1058"/>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Unauthorized Possession, Use or Sharing of College Resources, Including but Not Limited to Keys, IDs, Electronic Resources, and the Unauthorized Entry or Use of College Premises, Including Entering/Exiting/Passing Through a Window or Hatch</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Vandalism, Damage to Property</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Violation of Federal, State or Local Laws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7</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Violation of Federal, State or Local Laws-Alcohol Citation</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Violation of Federal, State or Local Laws-Drug Citation</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w:t>
            </w:r>
          </w:p>
        </w:tc>
      </w:tr>
      <w:tr w:rsidR="000E7F85" w:rsidRPr="000E7F85"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Weapons</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w:t>
            </w:r>
          </w:p>
        </w:tc>
      </w:tr>
      <w:tr w:rsidR="000E7F85" w:rsidRPr="001925AB" w:rsidTr="00385B7A">
        <w:trPr>
          <w:trHeight w:val="264"/>
        </w:trPr>
        <w:tc>
          <w:tcPr>
            <w:tcW w:w="8194" w:type="dxa"/>
            <w:tcBorders>
              <w:top w:val="single" w:sz="4" w:space="0" w:color="auto"/>
              <w:left w:val="single" w:sz="4" w:space="0" w:color="auto"/>
              <w:bottom w:val="single" w:sz="4" w:space="0" w:color="auto"/>
              <w:right w:val="single" w:sz="4" w:space="0" w:color="auto"/>
            </w:tcBorders>
            <w:shd w:val="clear" w:color="B4C6E7" w:fill="B4C6E7"/>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Total</w:t>
            </w:r>
          </w:p>
        </w:tc>
        <w:tc>
          <w:tcPr>
            <w:tcW w:w="1143"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1925AB" w:rsidRDefault="00E706C8" w:rsidP="000E7F85">
            <w:pPr>
              <w:jc w:val="right"/>
              <w:rPr>
                <w:rFonts w:ascii="Arial" w:eastAsia="Times New Roman" w:hAnsi="Arial" w:cs="Arial"/>
                <w:b/>
                <w:bCs/>
                <w:color w:val="305496"/>
                <w:sz w:val="28"/>
                <w:szCs w:val="28"/>
              </w:rPr>
            </w:pPr>
            <w:r>
              <w:rPr>
                <w:rFonts w:ascii="Arial" w:eastAsia="Times New Roman" w:hAnsi="Arial" w:cs="Arial"/>
                <w:b/>
                <w:bCs/>
                <w:color w:val="305496"/>
                <w:sz w:val="28"/>
                <w:szCs w:val="28"/>
              </w:rPr>
              <w:t>186</w:t>
            </w:r>
          </w:p>
        </w:tc>
      </w:tr>
    </w:tbl>
    <w:p w:rsidR="00F50D75" w:rsidRPr="001925AB" w:rsidRDefault="00F50D75" w:rsidP="00F50D75">
      <w:pPr>
        <w:rPr>
          <w:rFonts w:asciiTheme="minorHAnsi" w:hAnsiTheme="minorHAnsi"/>
          <w:sz w:val="28"/>
          <w:szCs w:val="28"/>
        </w:rPr>
      </w:pPr>
    </w:p>
    <w:p w:rsidR="00F50D75" w:rsidRDefault="00F50D75">
      <w:r>
        <w:br w:type="page"/>
      </w:r>
    </w:p>
    <w:p w:rsidR="0033062E" w:rsidRDefault="0033062E" w:rsidP="00DA00FC"/>
    <w:p w:rsidR="0033062E" w:rsidRDefault="0033062E" w:rsidP="00DA00FC"/>
    <w:p w:rsidR="008F21A0" w:rsidRDefault="000E7F85" w:rsidP="00025C0A">
      <w:pPr>
        <w:jc w:val="center"/>
        <w:rPr>
          <w:b/>
          <w:color w:val="auto"/>
          <w:sz w:val="32"/>
          <w:szCs w:val="32"/>
        </w:rPr>
      </w:pPr>
      <w:r>
        <w:rPr>
          <w:color w:val="auto"/>
          <w:sz w:val="32"/>
          <w:szCs w:val="32"/>
        </w:rPr>
        <w:t>Spring 2016</w:t>
      </w:r>
      <w:r w:rsidR="00025C0A" w:rsidRPr="004D7E85">
        <w:rPr>
          <w:color w:val="auto"/>
          <w:sz w:val="32"/>
          <w:szCs w:val="32"/>
        </w:rPr>
        <w:t xml:space="preserve"> Sanction Data</w:t>
      </w:r>
      <w:r w:rsidR="00025C0A">
        <w:rPr>
          <w:b/>
          <w:color w:val="auto"/>
          <w:sz w:val="32"/>
          <w:szCs w:val="32"/>
        </w:rPr>
        <w:t>:</w:t>
      </w:r>
    </w:p>
    <w:p w:rsidR="00025C0A" w:rsidRPr="00025C0A" w:rsidRDefault="00025C0A" w:rsidP="00025C0A">
      <w:pPr>
        <w:jc w:val="center"/>
        <w:rPr>
          <w:b/>
          <w:color w:val="auto"/>
          <w:sz w:val="32"/>
          <w:szCs w:val="32"/>
        </w:rPr>
      </w:pPr>
    </w:p>
    <w:p w:rsidR="00484081" w:rsidRPr="00080177" w:rsidRDefault="00D918F9" w:rsidP="00DA00FC">
      <w:pPr>
        <w:rPr>
          <w:b/>
        </w:rPr>
        <w:sectPr w:rsidR="00484081" w:rsidRPr="00080177" w:rsidSect="00484081">
          <w:type w:val="continuous"/>
          <w:pgSz w:w="12240" w:h="15840"/>
          <w:pgMar w:top="1440" w:right="1440" w:bottom="810" w:left="1440" w:header="720" w:footer="720" w:gutter="0"/>
          <w:cols w:space="720"/>
          <w:docGrid w:linePitch="360"/>
        </w:sectPr>
      </w:pPr>
      <w:r>
        <w:rPr>
          <w:b/>
        </w:rPr>
        <w:t>Sanction Total: 449</w:t>
      </w:r>
    </w:p>
    <w:p w:rsidR="00DA00FC" w:rsidRDefault="000E7F85" w:rsidP="00DA00FC">
      <w:r>
        <w:t>Formal Warning: 26</w:t>
      </w:r>
    </w:p>
    <w:p w:rsidR="00250D5F" w:rsidRDefault="000E7F85" w:rsidP="00DA00FC">
      <w:r>
        <w:t>Disciplinary Notice: 36</w:t>
      </w:r>
    </w:p>
    <w:p w:rsidR="00250D5F" w:rsidRDefault="000E7F85" w:rsidP="00DA00FC">
      <w:r>
        <w:t>Disciplinary Probation: 36</w:t>
      </w:r>
    </w:p>
    <w:p w:rsidR="00250D5F" w:rsidRDefault="00250D5F" w:rsidP="00DA00FC">
      <w:r>
        <w:t>Disciplinary Suspension: 4</w:t>
      </w:r>
    </w:p>
    <w:p w:rsidR="00250D5F" w:rsidRDefault="00250D5F" w:rsidP="00DA00FC">
      <w:r>
        <w:t>Expulsion: 0</w:t>
      </w:r>
    </w:p>
    <w:p w:rsidR="000E7F85" w:rsidRDefault="000E7F85" w:rsidP="00250D5F"/>
    <w:p w:rsidR="000E7F85" w:rsidRDefault="000E7F85" w:rsidP="00250D5F"/>
    <w:p w:rsidR="000E7F85" w:rsidRDefault="000E7F85" w:rsidP="00250D5F"/>
    <w:p w:rsidR="00250D5F" w:rsidRDefault="000E7F85" w:rsidP="00250D5F">
      <w:r>
        <w:t>E</w:t>
      </w:r>
      <w:r w:rsidR="00250D5F">
        <w:t>-Chug: 13</w:t>
      </w:r>
    </w:p>
    <w:p w:rsidR="000E7F85" w:rsidRDefault="000E7F85" w:rsidP="00250D5F">
      <w:r>
        <w:t>E-Toke: 7</w:t>
      </w:r>
    </w:p>
    <w:p w:rsidR="00250D5F" w:rsidRDefault="000E7F85" w:rsidP="00250D5F">
      <w:r>
        <w:t>Choices: 15</w:t>
      </w:r>
    </w:p>
    <w:p w:rsidR="00250D5F" w:rsidRDefault="000E7F85" w:rsidP="00250D5F">
      <w:r>
        <w:t>BASICS: 15</w:t>
      </w:r>
    </w:p>
    <w:p w:rsidR="00250D5F" w:rsidRDefault="00250D5F" w:rsidP="00250D5F">
      <w:r>
        <w:t>AOD Assessments: 12</w:t>
      </w:r>
    </w:p>
    <w:p w:rsidR="00250D5F" w:rsidRDefault="000E7F85" w:rsidP="00250D5F">
      <w:r>
        <w:t>Skills for Life: 6</w:t>
      </w:r>
    </w:p>
    <w:p w:rsidR="000E7F85" w:rsidRDefault="000E7F85" w:rsidP="00250D5F"/>
    <w:p w:rsidR="000E7F85" w:rsidRDefault="000E7F85" w:rsidP="00250D5F"/>
    <w:p w:rsidR="00484081" w:rsidRDefault="00484081" w:rsidP="00DA00FC">
      <w:pPr>
        <w:sectPr w:rsidR="00484081" w:rsidSect="00484081">
          <w:type w:val="continuous"/>
          <w:pgSz w:w="12240" w:h="15840"/>
          <w:pgMar w:top="1440" w:right="1440" w:bottom="810" w:left="1440" w:header="720" w:footer="720" w:gutter="0"/>
          <w:cols w:num="2" w:space="720"/>
          <w:docGrid w:linePitch="360"/>
        </w:sectPr>
      </w:pPr>
    </w:p>
    <w:p w:rsidR="00250D5F" w:rsidRDefault="00250D5F" w:rsidP="00DA00FC"/>
    <w:p w:rsidR="001925AB" w:rsidRDefault="001925AB" w:rsidP="00DA00FC"/>
    <w:tbl>
      <w:tblPr>
        <w:tblW w:w="3790" w:type="dxa"/>
        <w:tblLook w:val="04A0" w:firstRow="1" w:lastRow="0" w:firstColumn="1" w:lastColumn="0" w:noHBand="0" w:noVBand="1"/>
      </w:tblPr>
      <w:tblGrid>
        <w:gridCol w:w="3082"/>
        <w:gridCol w:w="885"/>
      </w:tblGrid>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Sanction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Total</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Formal Warning</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26</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Disciplinary Notice</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37</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Disciplinary Probation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36</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Disciplinary Suspension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E-Checkup-Alcohol</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21</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E-Toke</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7</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CHOICES</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15</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BASICS</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15</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Alcohol/Drug Assessment</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12</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Skills for Life</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6</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Academic Advisor Notification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75</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Parent/Guardian Notification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53</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Athletic Director Notification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46</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Educational Project</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59</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Dean of Student's Conference</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11</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Athletic Director Conference</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9</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Dean's Hold</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D918F9"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D918F9" w:rsidRPr="000E7F85" w:rsidRDefault="00D918F9" w:rsidP="000E7F85">
            <w:pPr>
              <w:rPr>
                <w:rFonts w:ascii="Arial" w:eastAsia="Times New Roman" w:hAnsi="Arial" w:cs="Arial"/>
                <w:b/>
                <w:bCs/>
                <w:color w:val="305496"/>
                <w:sz w:val="20"/>
                <w:szCs w:val="20"/>
              </w:rPr>
            </w:pPr>
            <w:r>
              <w:rPr>
                <w:rFonts w:ascii="Arial" w:eastAsia="Times New Roman" w:hAnsi="Arial" w:cs="Arial"/>
                <w:b/>
                <w:bCs/>
                <w:color w:val="305496"/>
                <w:sz w:val="20"/>
                <w:szCs w:val="20"/>
              </w:rPr>
              <w:t>No Communication/No Contact</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D918F9"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1</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Letter of Apology</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4</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Loss of Privileges</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3</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Residence Relocation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D918F9"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tcPr>
          <w:p w:rsidR="00D918F9" w:rsidRPr="000E7F85" w:rsidRDefault="00D918F9" w:rsidP="000E7F85">
            <w:pPr>
              <w:rPr>
                <w:rFonts w:ascii="Arial" w:eastAsia="Times New Roman" w:hAnsi="Arial" w:cs="Arial"/>
                <w:b/>
                <w:bCs/>
                <w:color w:val="305496"/>
                <w:sz w:val="20"/>
                <w:szCs w:val="20"/>
              </w:rPr>
            </w:pPr>
            <w:r>
              <w:rPr>
                <w:rFonts w:ascii="Arial" w:eastAsia="Times New Roman" w:hAnsi="Arial" w:cs="Arial"/>
                <w:b/>
                <w:bCs/>
                <w:color w:val="305496"/>
                <w:sz w:val="20"/>
                <w:szCs w:val="20"/>
              </w:rPr>
              <w:t>Residence Restriction</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tcPr>
          <w:p w:rsidR="00D918F9" w:rsidRPr="000E7F85" w:rsidRDefault="00D918F9" w:rsidP="000E7F85">
            <w:pPr>
              <w:jc w:val="right"/>
              <w:rPr>
                <w:rFonts w:ascii="Arial" w:eastAsia="Times New Roman" w:hAnsi="Arial" w:cs="Arial"/>
                <w:color w:val="305496"/>
                <w:sz w:val="20"/>
                <w:szCs w:val="20"/>
              </w:rPr>
            </w:pPr>
            <w:r>
              <w:rPr>
                <w:rFonts w:ascii="Arial" w:eastAsia="Times New Roman" w:hAnsi="Arial" w:cs="Arial"/>
                <w:color w:val="305496"/>
                <w:sz w:val="20"/>
                <w:szCs w:val="20"/>
              </w:rPr>
              <w:t>1</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0E7F85" w:rsidRDefault="000E7F85" w:rsidP="000E7F85">
            <w:pPr>
              <w:rPr>
                <w:rFonts w:ascii="Arial" w:eastAsia="Times New Roman" w:hAnsi="Arial" w:cs="Arial"/>
                <w:b/>
                <w:bCs/>
                <w:color w:val="305496"/>
                <w:sz w:val="20"/>
                <w:szCs w:val="20"/>
              </w:rPr>
            </w:pPr>
            <w:r w:rsidRPr="000E7F85">
              <w:rPr>
                <w:rFonts w:ascii="Arial" w:eastAsia="Times New Roman" w:hAnsi="Arial" w:cs="Arial"/>
                <w:b/>
                <w:bCs/>
                <w:color w:val="305496"/>
                <w:sz w:val="20"/>
                <w:szCs w:val="20"/>
              </w:rPr>
              <w:t>Other</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0E7F85" w:rsidRDefault="000E7F85" w:rsidP="000E7F85">
            <w:pPr>
              <w:jc w:val="right"/>
              <w:rPr>
                <w:rFonts w:ascii="Arial" w:eastAsia="Times New Roman" w:hAnsi="Arial" w:cs="Arial"/>
                <w:color w:val="305496"/>
                <w:sz w:val="20"/>
                <w:szCs w:val="20"/>
              </w:rPr>
            </w:pPr>
            <w:r w:rsidRPr="000E7F85">
              <w:rPr>
                <w:rFonts w:ascii="Arial" w:eastAsia="Times New Roman" w:hAnsi="Arial" w:cs="Arial"/>
                <w:color w:val="305496"/>
                <w:sz w:val="20"/>
                <w:szCs w:val="20"/>
              </w:rPr>
              <w:t>2</w:t>
            </w:r>
          </w:p>
        </w:tc>
      </w:tr>
      <w:tr w:rsidR="000E7F85" w:rsidRPr="000E7F85" w:rsidTr="001925AB">
        <w:trPr>
          <w:trHeight w:val="305"/>
        </w:trPr>
        <w:tc>
          <w:tcPr>
            <w:tcW w:w="3082" w:type="dxa"/>
            <w:tcBorders>
              <w:top w:val="single" w:sz="4" w:space="0" w:color="auto"/>
              <w:left w:val="single" w:sz="4" w:space="0" w:color="auto"/>
              <w:bottom w:val="single" w:sz="4" w:space="0" w:color="auto"/>
              <w:right w:val="single" w:sz="4" w:space="0" w:color="auto"/>
            </w:tcBorders>
            <w:shd w:val="clear" w:color="B4C6E7" w:fill="B4C6E7"/>
            <w:noWrap/>
            <w:vAlign w:val="bottom"/>
            <w:hideMark/>
          </w:tcPr>
          <w:p w:rsidR="000E7F85" w:rsidRPr="001925AB" w:rsidRDefault="000E7F85" w:rsidP="000E7F85">
            <w:pPr>
              <w:rPr>
                <w:rFonts w:ascii="Arial" w:eastAsia="Times New Roman" w:hAnsi="Arial" w:cs="Arial"/>
                <w:b/>
                <w:bCs/>
                <w:color w:val="305496"/>
                <w:sz w:val="28"/>
                <w:szCs w:val="28"/>
              </w:rPr>
            </w:pPr>
            <w:r w:rsidRPr="001925AB">
              <w:rPr>
                <w:rFonts w:ascii="Arial" w:eastAsia="Times New Roman" w:hAnsi="Arial" w:cs="Arial"/>
                <w:b/>
                <w:bCs/>
                <w:color w:val="305496"/>
                <w:sz w:val="28"/>
                <w:szCs w:val="28"/>
              </w:rPr>
              <w:t>Total</w:t>
            </w:r>
          </w:p>
        </w:tc>
        <w:tc>
          <w:tcPr>
            <w:tcW w:w="708"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E7F85" w:rsidRPr="001925AB" w:rsidRDefault="00D918F9" w:rsidP="000E7F85">
            <w:pPr>
              <w:jc w:val="right"/>
              <w:rPr>
                <w:rFonts w:ascii="Arial" w:eastAsia="Times New Roman" w:hAnsi="Arial" w:cs="Arial"/>
                <w:b/>
                <w:bCs/>
                <w:color w:val="305496"/>
                <w:sz w:val="28"/>
                <w:szCs w:val="28"/>
              </w:rPr>
            </w:pPr>
            <w:r>
              <w:rPr>
                <w:rFonts w:ascii="Arial" w:eastAsia="Times New Roman" w:hAnsi="Arial" w:cs="Arial"/>
                <w:b/>
                <w:bCs/>
                <w:color w:val="305496"/>
                <w:sz w:val="28"/>
                <w:szCs w:val="28"/>
              </w:rPr>
              <w:t>449</w:t>
            </w:r>
          </w:p>
        </w:tc>
      </w:tr>
    </w:tbl>
    <w:p w:rsidR="001D273A" w:rsidRDefault="001D273A" w:rsidP="00DA00FC">
      <w:pPr>
        <w:rPr>
          <w:b/>
        </w:rPr>
      </w:pPr>
    </w:p>
    <w:p w:rsidR="001D273A" w:rsidRDefault="001D273A" w:rsidP="00DA00FC">
      <w:pPr>
        <w:rPr>
          <w:b/>
        </w:rPr>
      </w:pPr>
    </w:p>
    <w:p w:rsidR="001D273A" w:rsidRDefault="00D918F9" w:rsidP="00DA00FC">
      <w:pPr>
        <w:rPr>
          <w:b/>
        </w:rPr>
      </w:pPr>
      <w:r>
        <w:rPr>
          <w:noProof/>
        </w:rPr>
        <w:lastRenderedPageBreak/>
        <w:drawing>
          <wp:inline distT="0" distB="0" distL="0" distR="0" wp14:anchorId="22AE604D" wp14:editId="745EA7BF">
            <wp:extent cx="6057900" cy="4257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273A" w:rsidRDefault="001D273A" w:rsidP="00DA00FC">
      <w:pPr>
        <w:rPr>
          <w:b/>
        </w:rPr>
      </w:pPr>
    </w:p>
    <w:p w:rsidR="0037226C" w:rsidRDefault="0037226C" w:rsidP="001D273A">
      <w:pPr>
        <w:rPr>
          <w:b/>
        </w:rPr>
      </w:pPr>
    </w:p>
    <w:p w:rsidR="0037226C" w:rsidRDefault="0037226C" w:rsidP="001D273A">
      <w:pPr>
        <w:rPr>
          <w:b/>
        </w:rPr>
      </w:pPr>
    </w:p>
    <w:p w:rsidR="00DA00FC" w:rsidRPr="009428F8" w:rsidRDefault="00DA00FC" w:rsidP="001D273A">
      <w:pPr>
        <w:rPr>
          <w:b/>
        </w:rPr>
      </w:pPr>
      <w:r>
        <w:rPr>
          <w:b/>
        </w:rPr>
        <w:t>Athlete I</w:t>
      </w:r>
      <w:r w:rsidRPr="009428F8">
        <w:rPr>
          <w:b/>
        </w:rPr>
        <w:t>nformation:</w:t>
      </w:r>
    </w:p>
    <w:p w:rsidR="00DA00FC" w:rsidRDefault="00DA00FC" w:rsidP="001D273A">
      <w:r>
        <w:t>Number of Students Found R</w:t>
      </w:r>
      <w:r w:rsidR="00857662">
        <w:t>esponsible who were athletes: 51</w:t>
      </w:r>
      <w:r w:rsidR="006F7A37">
        <w:t xml:space="preserve"> </w:t>
      </w:r>
      <w:r w:rsidR="00857662">
        <w:t>(28 males, 23</w:t>
      </w:r>
      <w:r w:rsidR="00250399" w:rsidRPr="009D7E7F">
        <w:t xml:space="preserve"> females)</w:t>
      </w:r>
    </w:p>
    <w:p w:rsidR="00250399" w:rsidRDefault="00DA00FC" w:rsidP="001D273A">
      <w:r>
        <w:t xml:space="preserve">Percentage of violating students who are athletes: </w:t>
      </w:r>
      <w:r w:rsidR="00D918F9">
        <w:t>52</w:t>
      </w:r>
      <w:r>
        <w:t>%</w:t>
      </w:r>
    </w:p>
    <w:p w:rsidR="001D273A" w:rsidRDefault="001D273A" w:rsidP="001D273A">
      <w:pPr>
        <w:ind w:firstLine="1980"/>
        <w:rPr>
          <w:u w:val="single"/>
        </w:rPr>
        <w:sectPr w:rsidR="001D273A" w:rsidSect="001D273A">
          <w:type w:val="continuous"/>
          <w:pgSz w:w="12240" w:h="15840"/>
          <w:pgMar w:top="1440" w:right="1440" w:bottom="630" w:left="1440" w:header="720" w:footer="720" w:gutter="0"/>
          <w:cols w:space="720"/>
          <w:docGrid w:linePitch="360"/>
        </w:sectPr>
      </w:pPr>
    </w:p>
    <w:p w:rsidR="001D273A" w:rsidRDefault="001D273A" w:rsidP="001D273A">
      <w:pPr>
        <w:ind w:firstLine="1980"/>
        <w:rPr>
          <w:u w:val="single"/>
        </w:rPr>
      </w:pPr>
    </w:p>
    <w:p w:rsidR="001D273A" w:rsidRDefault="001D273A" w:rsidP="00F65AFF">
      <w:pPr>
        <w:ind w:firstLine="2340"/>
        <w:rPr>
          <w:u w:val="single"/>
        </w:rPr>
      </w:pPr>
      <w:r w:rsidRPr="006A313E">
        <w:rPr>
          <w:u w:val="single"/>
        </w:rPr>
        <w:t>Breakdown by team</w:t>
      </w:r>
    </w:p>
    <w:p w:rsidR="001D273A" w:rsidRPr="006A313E" w:rsidRDefault="001D273A" w:rsidP="001D273A">
      <w:pPr>
        <w:ind w:firstLine="1980"/>
        <w:rPr>
          <w:u w:val="single"/>
        </w:rPr>
      </w:pPr>
    </w:p>
    <w:p w:rsidR="001D273A" w:rsidRDefault="001D273A" w:rsidP="001D273A">
      <w:pPr>
        <w:rPr>
          <w:u w:val="single"/>
        </w:rPr>
      </w:pPr>
    </w:p>
    <w:p w:rsidR="001D273A" w:rsidRDefault="001D273A" w:rsidP="001D273A">
      <w:pPr>
        <w:rPr>
          <w:u w:val="single"/>
        </w:rPr>
        <w:sectPr w:rsidR="001D273A" w:rsidSect="0037226C">
          <w:type w:val="continuous"/>
          <w:pgSz w:w="12240" w:h="15840"/>
          <w:pgMar w:top="1440" w:right="1440" w:bottom="630" w:left="1440" w:header="720" w:footer="720" w:gutter="0"/>
          <w:cols w:num="2" w:space="720"/>
          <w:docGrid w:linePitch="360"/>
        </w:sectPr>
      </w:pPr>
    </w:p>
    <w:p w:rsidR="001D273A" w:rsidRPr="006F7A37" w:rsidRDefault="006F7A37" w:rsidP="001D273A">
      <w:pPr>
        <w:rPr>
          <w:u w:val="single"/>
        </w:rPr>
        <w:sectPr w:rsidR="001D273A" w:rsidRPr="006F7A37" w:rsidSect="001D273A">
          <w:type w:val="continuous"/>
          <w:pgSz w:w="12240" w:h="15840"/>
          <w:pgMar w:top="1440" w:right="1440" w:bottom="630" w:left="1440" w:header="720" w:footer="720" w:gutter="0"/>
          <w:cols w:num="2" w:space="720"/>
          <w:docGrid w:linePitch="360"/>
        </w:sectPr>
      </w:pPr>
      <w:r w:rsidRPr="006F7A37">
        <w:rPr>
          <w:u w:val="single"/>
        </w:rPr>
        <w:t>Men’s teams</w:t>
      </w:r>
      <w:r>
        <w:rPr>
          <w:u w:val="single"/>
        </w:rPr>
        <w:t>:</w:t>
      </w:r>
    </w:p>
    <w:p w:rsidR="006F7A37" w:rsidRPr="00AB4E87" w:rsidRDefault="006F7A37" w:rsidP="001D273A">
      <w:pPr>
        <w:rPr>
          <w:u w:val="single"/>
        </w:rPr>
      </w:pPr>
      <w:r>
        <w:t>Baseball – 1</w:t>
      </w:r>
    </w:p>
    <w:p w:rsidR="001D273A" w:rsidRPr="006F7A37" w:rsidRDefault="006F7A37" w:rsidP="001D273A">
      <w:pPr>
        <w:rPr>
          <w:u w:val="single"/>
        </w:rPr>
        <w:sectPr w:rsidR="001D273A" w:rsidRPr="006F7A37" w:rsidSect="001D273A">
          <w:type w:val="continuous"/>
          <w:pgSz w:w="12240" w:h="15840"/>
          <w:pgMar w:top="1440" w:right="1440" w:bottom="630" w:left="1440" w:header="720" w:footer="720" w:gutter="0"/>
          <w:cols w:num="2" w:space="720"/>
          <w:docGrid w:linePitch="360"/>
        </w:sectPr>
      </w:pPr>
      <w:r w:rsidRPr="006F7A37">
        <w:rPr>
          <w:u w:val="single"/>
        </w:rPr>
        <w:t>Women’s Teams:</w:t>
      </w:r>
    </w:p>
    <w:p w:rsidR="001D273A" w:rsidRDefault="001D273A" w:rsidP="001D273A">
      <w:r>
        <w:t>Basketball – 6</w:t>
      </w:r>
    </w:p>
    <w:p w:rsidR="001D273A" w:rsidRDefault="006F7A37" w:rsidP="001D273A">
      <w:r>
        <w:t>Golf – 1</w:t>
      </w:r>
      <w:r w:rsidR="001D273A">
        <w:t xml:space="preserve"> </w:t>
      </w:r>
    </w:p>
    <w:p w:rsidR="006F7A37" w:rsidRDefault="006F7A37" w:rsidP="001D273A">
      <w:r>
        <w:t>Lacrosse – 5</w:t>
      </w:r>
    </w:p>
    <w:p w:rsidR="001D273A" w:rsidRDefault="006F7A37" w:rsidP="001D273A">
      <w:r>
        <w:t>Soccer – 11</w:t>
      </w:r>
    </w:p>
    <w:p w:rsidR="001D273A" w:rsidRDefault="001D273A" w:rsidP="001D273A">
      <w:r>
        <w:t xml:space="preserve">Swimming – 1 </w:t>
      </w:r>
    </w:p>
    <w:p w:rsidR="001D273A" w:rsidRDefault="006F7A37" w:rsidP="001D273A">
      <w:r>
        <w:t>Tennis – 1</w:t>
      </w:r>
    </w:p>
    <w:p w:rsidR="006F7A37" w:rsidRDefault="006F7A37" w:rsidP="001D273A">
      <w:r>
        <w:t>Track and Field – 1</w:t>
      </w:r>
    </w:p>
    <w:p w:rsidR="001D273A" w:rsidRDefault="006F7A37" w:rsidP="001D273A">
      <w:r>
        <w:t>Wrestling – 2</w:t>
      </w:r>
    </w:p>
    <w:p w:rsidR="006F7A37" w:rsidRDefault="006F7A37" w:rsidP="001D273A">
      <w:r>
        <w:t>Basketball – 5</w:t>
      </w:r>
    </w:p>
    <w:p w:rsidR="006F7A37" w:rsidRDefault="006F7A37" w:rsidP="001D273A">
      <w:r>
        <w:t>Cheerleading – 3</w:t>
      </w:r>
    </w:p>
    <w:p w:rsidR="001D273A" w:rsidRDefault="006F7A37" w:rsidP="001D273A">
      <w:r>
        <w:t>Field Hockey – 6</w:t>
      </w:r>
    </w:p>
    <w:p w:rsidR="001D273A" w:rsidRDefault="00857662" w:rsidP="001D273A">
      <w:r>
        <w:t>Lacrosse – 1</w:t>
      </w:r>
    </w:p>
    <w:p w:rsidR="001D273A" w:rsidRDefault="001D273A" w:rsidP="001D273A">
      <w:r>
        <w:t>Soccer –</w:t>
      </w:r>
      <w:r w:rsidR="006F7A37">
        <w:t xml:space="preserve"> 4</w:t>
      </w:r>
      <w:r>
        <w:t xml:space="preserve"> </w:t>
      </w:r>
    </w:p>
    <w:p w:rsidR="001D273A" w:rsidRDefault="006F7A37" w:rsidP="001D273A">
      <w:r>
        <w:t>Softball – 2</w:t>
      </w:r>
    </w:p>
    <w:p w:rsidR="001D273A" w:rsidRDefault="006F7A37" w:rsidP="001D273A">
      <w:r>
        <w:t>Swimming – 1</w:t>
      </w:r>
      <w:r w:rsidR="001D273A">
        <w:t xml:space="preserve"> </w:t>
      </w:r>
    </w:p>
    <w:p w:rsidR="001D273A" w:rsidRDefault="001D273A" w:rsidP="001D273A">
      <w:r>
        <w:t>Volleyball – 1</w:t>
      </w:r>
    </w:p>
    <w:p w:rsidR="001D273A" w:rsidRDefault="001D273A" w:rsidP="00DA00FC">
      <w:pPr>
        <w:sectPr w:rsidR="001D273A" w:rsidSect="001D273A">
          <w:type w:val="continuous"/>
          <w:pgSz w:w="12240" w:h="15840"/>
          <w:pgMar w:top="1440" w:right="1440" w:bottom="810" w:left="1440" w:header="720" w:footer="720" w:gutter="0"/>
          <w:cols w:num="2" w:space="720"/>
          <w:docGrid w:linePitch="360"/>
        </w:sectPr>
      </w:pPr>
    </w:p>
    <w:p w:rsidR="00DA00FC" w:rsidRDefault="00DA00FC" w:rsidP="00DA00FC"/>
    <w:p w:rsidR="00DA00FC" w:rsidRDefault="00DA00FC" w:rsidP="00DA00FC">
      <w:pPr>
        <w:rPr>
          <w:b/>
        </w:rPr>
      </w:pPr>
      <w:r w:rsidRPr="009549B9">
        <w:rPr>
          <w:b/>
        </w:rPr>
        <w:t>Medical Amnesty Report</w:t>
      </w:r>
      <w:r w:rsidR="004405AD">
        <w:rPr>
          <w:b/>
        </w:rPr>
        <w:t xml:space="preserve"> Incidents</w:t>
      </w:r>
      <w:r w:rsidRPr="009549B9">
        <w:rPr>
          <w:b/>
        </w:rPr>
        <w:t>:</w:t>
      </w:r>
    </w:p>
    <w:p w:rsidR="0037226C" w:rsidRDefault="0037226C" w:rsidP="00DA00FC">
      <w:r>
        <w:t xml:space="preserve">Medical Amnesty </w:t>
      </w:r>
      <w:r w:rsidRPr="00515917">
        <w:rPr>
          <w:u w:val="single"/>
        </w:rPr>
        <w:t>Spring 2016</w:t>
      </w:r>
      <w:r>
        <w:t>:</w:t>
      </w:r>
      <w:r w:rsidR="00BD0409">
        <w:t xml:space="preserve"> 1 (involving total of 5 students)</w:t>
      </w:r>
    </w:p>
    <w:p w:rsidR="004405AD" w:rsidRPr="004405AD" w:rsidRDefault="004405AD" w:rsidP="00DA00FC">
      <w:r w:rsidRPr="004405AD">
        <w:t>Medical Amnesty Spring 2015: 3 (involving total of 8 students)</w:t>
      </w:r>
    </w:p>
    <w:p w:rsidR="00DA00FC" w:rsidRDefault="00DA00FC" w:rsidP="00DA00FC">
      <w:r>
        <w:t xml:space="preserve">Medical Amnesty </w:t>
      </w:r>
      <w:r w:rsidR="00400560">
        <w:t>Spring 2014: 8 (involving total of 20</w:t>
      </w:r>
      <w:r>
        <w:t xml:space="preserve"> students)</w:t>
      </w:r>
    </w:p>
    <w:p w:rsidR="00DA00FC" w:rsidRDefault="00DA00FC" w:rsidP="00DA00FC">
      <w:r>
        <w:lastRenderedPageBreak/>
        <w:t xml:space="preserve">Medical Amnesty </w:t>
      </w:r>
      <w:r w:rsidR="00400560">
        <w:t>Spring 2013: 7 (involving total of 8 students)</w:t>
      </w:r>
    </w:p>
    <w:p w:rsidR="008F21A0" w:rsidRDefault="008F21A0" w:rsidP="00DA00FC"/>
    <w:p w:rsidR="008F21A0" w:rsidRDefault="008F21A0" w:rsidP="008F21A0">
      <w:pPr>
        <w:rPr>
          <w:b/>
        </w:rPr>
      </w:pPr>
      <w:r w:rsidRPr="009549B9">
        <w:rPr>
          <w:b/>
        </w:rPr>
        <w:t>Ambulance Report</w:t>
      </w:r>
      <w:r w:rsidR="00D86B81">
        <w:rPr>
          <w:b/>
        </w:rPr>
        <w:t xml:space="preserve"> for Drug and Alc</w:t>
      </w:r>
      <w:r w:rsidR="00E97600">
        <w:rPr>
          <w:b/>
        </w:rPr>
        <w:t>o</w:t>
      </w:r>
      <w:r w:rsidR="00D86B81">
        <w:rPr>
          <w:b/>
        </w:rPr>
        <w:t>hol</w:t>
      </w:r>
      <w:r w:rsidRPr="009549B9">
        <w:rPr>
          <w:b/>
        </w:rPr>
        <w:t xml:space="preserve">: </w:t>
      </w:r>
    </w:p>
    <w:p w:rsidR="0037226C" w:rsidRDefault="0037226C" w:rsidP="008F21A0">
      <w:r>
        <w:t xml:space="preserve">Total number of </w:t>
      </w:r>
      <w:r w:rsidR="001925AB">
        <w:t xml:space="preserve">AOD-related </w:t>
      </w:r>
      <w:r>
        <w:t xml:space="preserve">ambulance calls </w:t>
      </w:r>
      <w:proofErr w:type="gramStart"/>
      <w:r w:rsidRPr="00515917">
        <w:rPr>
          <w:u w:val="single"/>
        </w:rPr>
        <w:t>Spring</w:t>
      </w:r>
      <w:proofErr w:type="gramEnd"/>
      <w:r w:rsidRPr="00515917">
        <w:rPr>
          <w:u w:val="single"/>
        </w:rPr>
        <w:t xml:space="preserve"> 2016</w:t>
      </w:r>
      <w:r>
        <w:t>:</w:t>
      </w:r>
      <w:r w:rsidR="0096175E">
        <w:t xml:space="preserve"> 8 (1 non-student)</w:t>
      </w:r>
    </w:p>
    <w:p w:rsidR="0037226C" w:rsidRDefault="0037226C" w:rsidP="008F21A0">
      <w:r>
        <w:t xml:space="preserve">Total number of </w:t>
      </w:r>
      <w:r w:rsidR="001925AB">
        <w:t>AOD t</w:t>
      </w:r>
      <w:r>
        <w:t xml:space="preserve">ransports to hospital </w:t>
      </w:r>
      <w:r w:rsidRPr="00515917">
        <w:rPr>
          <w:u w:val="single"/>
        </w:rPr>
        <w:t>Spring 16</w:t>
      </w:r>
      <w:r>
        <w:t>:</w:t>
      </w:r>
      <w:r w:rsidR="0096175E">
        <w:t xml:space="preserve"> 5</w:t>
      </w:r>
    </w:p>
    <w:p w:rsidR="008F21A0" w:rsidRDefault="008F21A0" w:rsidP="008F21A0">
      <w:r>
        <w:t xml:space="preserve">Total number of </w:t>
      </w:r>
      <w:r w:rsidR="001925AB">
        <w:t xml:space="preserve">AOD-related </w:t>
      </w:r>
      <w:r>
        <w:t xml:space="preserve">ambulance calls Spring 15: </w:t>
      </w:r>
      <w:r w:rsidR="00D86B81">
        <w:t>7</w:t>
      </w:r>
    </w:p>
    <w:p w:rsidR="00D86B81" w:rsidRDefault="00D86B81" w:rsidP="008F21A0">
      <w:r>
        <w:t xml:space="preserve">Total number of </w:t>
      </w:r>
      <w:r w:rsidR="001925AB">
        <w:t>AOD</w:t>
      </w:r>
      <w:r>
        <w:t xml:space="preserve"> transports to hospital Spring 15: 7</w:t>
      </w:r>
    </w:p>
    <w:p w:rsidR="00484081" w:rsidRDefault="006F7A37" w:rsidP="00436BAC">
      <w:pPr>
        <w:jc w:val="center"/>
      </w:pPr>
      <w:r>
        <w:br w:type="page"/>
      </w:r>
      <w:r w:rsidR="00436BAC">
        <w:lastRenderedPageBreak/>
        <w:t xml:space="preserve"> </w:t>
      </w:r>
    </w:p>
    <w:p w:rsidR="00025C0A" w:rsidRDefault="00025C0A"/>
    <w:p w:rsidR="00025C0A" w:rsidRPr="00025C0A" w:rsidRDefault="00436BAC" w:rsidP="00025C0A">
      <w:pPr>
        <w:jc w:val="center"/>
        <w:rPr>
          <w:color w:val="auto"/>
          <w:sz w:val="32"/>
          <w:szCs w:val="32"/>
          <w:u w:val="single"/>
        </w:rPr>
      </w:pPr>
      <w:r>
        <w:rPr>
          <w:color w:val="auto"/>
          <w:sz w:val="32"/>
          <w:szCs w:val="32"/>
          <w:u w:val="single"/>
        </w:rPr>
        <w:t xml:space="preserve">2015-2016 </w:t>
      </w:r>
      <w:r w:rsidR="00AF56C2">
        <w:rPr>
          <w:color w:val="auto"/>
          <w:sz w:val="32"/>
          <w:szCs w:val="32"/>
          <w:u w:val="single"/>
        </w:rPr>
        <w:t>AN</w:t>
      </w:r>
      <w:r w:rsidR="00025C0A" w:rsidRPr="00025C0A">
        <w:rPr>
          <w:color w:val="auto"/>
          <w:sz w:val="32"/>
          <w:szCs w:val="32"/>
          <w:u w:val="single"/>
        </w:rPr>
        <w:t>ALYSIS AND TRENDS:</w:t>
      </w:r>
    </w:p>
    <w:p w:rsidR="00025C0A" w:rsidRDefault="00025C0A" w:rsidP="00047E38">
      <w:pPr>
        <w:pStyle w:val="ListParagraph"/>
        <w:spacing w:after="0" w:line="240" w:lineRule="auto"/>
        <w:ind w:hanging="360"/>
        <w:rPr>
          <w:rFonts w:ascii="Times New Roman" w:hAnsi="Times New Roman"/>
          <w:sz w:val="24"/>
          <w:szCs w:val="24"/>
        </w:rPr>
      </w:pPr>
      <w:r w:rsidRPr="00025C0A">
        <w:rPr>
          <w:rFonts w:ascii="Symbol" w:hAnsi="Symbol"/>
          <w:sz w:val="24"/>
          <w:szCs w:val="24"/>
        </w:rPr>
        <w:t></w:t>
      </w:r>
      <w:r>
        <w:rPr>
          <w:rFonts w:ascii="Times New Roman" w:hAnsi="Times New Roman"/>
          <w:sz w:val="14"/>
          <w:szCs w:val="14"/>
        </w:rPr>
        <w:t>       </w:t>
      </w:r>
      <w:proofErr w:type="gramStart"/>
      <w:r w:rsidR="007E5316">
        <w:rPr>
          <w:rFonts w:ascii="Times New Roman" w:hAnsi="Times New Roman"/>
          <w:sz w:val="24"/>
          <w:szCs w:val="24"/>
        </w:rPr>
        <w:t>The</w:t>
      </w:r>
      <w:proofErr w:type="gramEnd"/>
      <w:r w:rsidR="007E5316">
        <w:rPr>
          <w:rFonts w:ascii="Times New Roman" w:hAnsi="Times New Roman"/>
          <w:sz w:val="24"/>
          <w:szCs w:val="24"/>
        </w:rPr>
        <w:t xml:space="preserve"> number of incidents and responsible students remained nearly identical for both fall and spring semester, an unusual occurrence since spring incidents tend to be</w:t>
      </w:r>
      <w:r w:rsidR="00CC6DE0">
        <w:rPr>
          <w:rFonts w:ascii="Times New Roman" w:hAnsi="Times New Roman"/>
          <w:sz w:val="24"/>
          <w:szCs w:val="24"/>
        </w:rPr>
        <w:t xml:space="preserve"> substantially</w:t>
      </w:r>
      <w:r w:rsidR="007E5316">
        <w:rPr>
          <w:rFonts w:ascii="Times New Roman" w:hAnsi="Times New Roman"/>
          <w:sz w:val="24"/>
          <w:szCs w:val="24"/>
        </w:rPr>
        <w:t xml:space="preserve"> higher than fall incidents.</w:t>
      </w:r>
    </w:p>
    <w:p w:rsidR="007E5316" w:rsidRPr="00025C0A" w:rsidRDefault="007E5316" w:rsidP="00047E38">
      <w:pPr>
        <w:pStyle w:val="ListParagraph"/>
        <w:numPr>
          <w:ilvl w:val="0"/>
          <w:numId w:val="4"/>
        </w:numPr>
        <w:spacing w:after="0" w:line="240" w:lineRule="auto"/>
      </w:pPr>
      <w:r>
        <w:rPr>
          <w:rFonts w:ascii="Times New Roman" w:hAnsi="Times New Roman" w:cs="Times New Roman"/>
          <w:sz w:val="24"/>
          <w:szCs w:val="24"/>
        </w:rPr>
        <w:t xml:space="preserve">Spring 2016 illustrates the lowest incident number and violations total of a spring semester in the last four years. </w:t>
      </w:r>
    </w:p>
    <w:p w:rsidR="00025C0A" w:rsidRPr="00025C0A" w:rsidRDefault="00025C0A" w:rsidP="00047E38">
      <w:pPr>
        <w:pStyle w:val="ListParagraph"/>
        <w:spacing w:after="0" w:line="240" w:lineRule="auto"/>
        <w:ind w:hanging="360"/>
      </w:pPr>
      <w:r w:rsidRPr="00025C0A">
        <w:rPr>
          <w:rFonts w:ascii="Symbol" w:hAnsi="Symbol"/>
          <w:sz w:val="24"/>
          <w:szCs w:val="24"/>
        </w:rPr>
        <w:t></w:t>
      </w:r>
      <w:r>
        <w:rPr>
          <w:rFonts w:ascii="Times New Roman" w:hAnsi="Times New Roman"/>
          <w:sz w:val="14"/>
          <w:szCs w:val="14"/>
        </w:rPr>
        <w:t>       </w:t>
      </w:r>
      <w:proofErr w:type="gramStart"/>
      <w:r w:rsidR="00CC6DE0">
        <w:rPr>
          <w:rFonts w:ascii="Times New Roman" w:hAnsi="Times New Roman"/>
          <w:sz w:val="24"/>
          <w:szCs w:val="24"/>
        </w:rPr>
        <w:t>Although</w:t>
      </w:r>
      <w:proofErr w:type="gramEnd"/>
      <w:r w:rsidRPr="00025C0A">
        <w:rPr>
          <w:rFonts w:ascii="Times New Roman" w:hAnsi="Times New Roman"/>
          <w:sz w:val="24"/>
          <w:szCs w:val="24"/>
        </w:rPr>
        <w:t xml:space="preserve"> vio</w:t>
      </w:r>
      <w:r>
        <w:rPr>
          <w:rFonts w:ascii="Times New Roman" w:hAnsi="Times New Roman"/>
          <w:sz w:val="24"/>
          <w:szCs w:val="24"/>
        </w:rPr>
        <w:t xml:space="preserve">lations in </w:t>
      </w:r>
      <w:r w:rsidR="007E5316">
        <w:rPr>
          <w:rFonts w:ascii="Times New Roman" w:hAnsi="Times New Roman"/>
          <w:sz w:val="24"/>
          <w:szCs w:val="24"/>
        </w:rPr>
        <w:t xml:space="preserve">2015-2016 totaled 341, they </w:t>
      </w:r>
      <w:r w:rsidR="00CC6DE0">
        <w:rPr>
          <w:rFonts w:ascii="Times New Roman" w:hAnsi="Times New Roman"/>
          <w:sz w:val="24"/>
          <w:szCs w:val="24"/>
        </w:rPr>
        <w:t>trended</w:t>
      </w:r>
      <w:r w:rsidR="007E5316">
        <w:rPr>
          <w:rFonts w:ascii="Times New Roman" w:hAnsi="Times New Roman"/>
          <w:sz w:val="24"/>
          <w:szCs w:val="24"/>
        </w:rPr>
        <w:t xml:space="preserve"> similarly to 2014-2015 (</w:t>
      </w:r>
      <w:r>
        <w:rPr>
          <w:rFonts w:ascii="Times New Roman" w:hAnsi="Times New Roman"/>
          <w:sz w:val="24"/>
          <w:szCs w:val="24"/>
        </w:rPr>
        <w:t>305</w:t>
      </w:r>
      <w:r w:rsidR="007E5316">
        <w:rPr>
          <w:rFonts w:ascii="Times New Roman" w:hAnsi="Times New Roman"/>
          <w:sz w:val="24"/>
          <w:szCs w:val="24"/>
        </w:rPr>
        <w:t>)</w:t>
      </w:r>
      <w:r w:rsidR="00CC6DE0">
        <w:rPr>
          <w:rFonts w:ascii="Times New Roman" w:hAnsi="Times New Roman"/>
          <w:sz w:val="24"/>
          <w:szCs w:val="24"/>
        </w:rPr>
        <w:t xml:space="preserve"> but</w:t>
      </w:r>
      <w:r w:rsidR="007E5316">
        <w:rPr>
          <w:rFonts w:ascii="Times New Roman" w:hAnsi="Times New Roman"/>
          <w:sz w:val="24"/>
          <w:szCs w:val="24"/>
        </w:rPr>
        <w:t xml:space="preserve"> remained lower than 2012-2013 and 2013-2014 </w:t>
      </w:r>
      <w:r w:rsidRPr="00025C0A">
        <w:rPr>
          <w:rFonts w:ascii="Times New Roman" w:hAnsi="Times New Roman"/>
          <w:sz w:val="24"/>
          <w:szCs w:val="24"/>
        </w:rPr>
        <w:t xml:space="preserve">academic years (505 </w:t>
      </w:r>
      <w:r w:rsidR="007E5316">
        <w:rPr>
          <w:rFonts w:ascii="Times New Roman" w:hAnsi="Times New Roman"/>
          <w:sz w:val="24"/>
          <w:szCs w:val="24"/>
        </w:rPr>
        <w:t>and 584, respectively</w:t>
      </w:r>
      <w:r w:rsidRPr="00025C0A">
        <w:rPr>
          <w:rFonts w:ascii="Times New Roman" w:hAnsi="Times New Roman"/>
          <w:sz w:val="24"/>
          <w:szCs w:val="24"/>
        </w:rPr>
        <w:t>).</w:t>
      </w:r>
    </w:p>
    <w:p w:rsidR="00025C0A" w:rsidRPr="00025C0A" w:rsidRDefault="00025C0A" w:rsidP="00047E38">
      <w:pPr>
        <w:pStyle w:val="ListParagraph"/>
        <w:spacing w:after="0" w:line="240" w:lineRule="auto"/>
        <w:ind w:hanging="360"/>
      </w:pPr>
      <w:r w:rsidRPr="00025C0A">
        <w:rPr>
          <w:rFonts w:ascii="Symbol" w:hAnsi="Symbol"/>
          <w:sz w:val="24"/>
          <w:szCs w:val="24"/>
        </w:rPr>
        <w:t></w:t>
      </w:r>
      <w:r>
        <w:rPr>
          <w:rFonts w:ascii="Times New Roman" w:hAnsi="Times New Roman"/>
          <w:sz w:val="14"/>
          <w:szCs w:val="14"/>
        </w:rPr>
        <w:t>        </w:t>
      </w:r>
      <w:r w:rsidRPr="00025C0A">
        <w:rPr>
          <w:rFonts w:ascii="Times New Roman" w:hAnsi="Times New Roman"/>
          <w:sz w:val="24"/>
          <w:szCs w:val="24"/>
        </w:rPr>
        <w:t xml:space="preserve">In </w:t>
      </w:r>
      <w:r w:rsidR="009D7E7F">
        <w:rPr>
          <w:rFonts w:ascii="Times New Roman" w:hAnsi="Times New Roman"/>
          <w:sz w:val="24"/>
          <w:szCs w:val="24"/>
        </w:rPr>
        <w:t>2015-2016</w:t>
      </w:r>
      <w:r w:rsidR="00DD79C2">
        <w:rPr>
          <w:rFonts w:ascii="Times New Roman" w:hAnsi="Times New Roman"/>
          <w:sz w:val="24"/>
          <w:szCs w:val="24"/>
        </w:rPr>
        <w:t xml:space="preserve"> 42</w:t>
      </w:r>
      <w:r w:rsidR="007E5316">
        <w:rPr>
          <w:rFonts w:ascii="Times New Roman" w:hAnsi="Times New Roman"/>
          <w:sz w:val="24"/>
          <w:szCs w:val="24"/>
        </w:rPr>
        <w:t>% of the total number of violations were made by f</w:t>
      </w:r>
      <w:r w:rsidR="00DD79C2">
        <w:rPr>
          <w:rFonts w:ascii="Times New Roman" w:hAnsi="Times New Roman"/>
          <w:sz w:val="24"/>
          <w:szCs w:val="24"/>
        </w:rPr>
        <w:t xml:space="preserve">irst-year students which is slightly higher than 2014-2015 (37%), but lower than the two academic years prior (which hovered around 50%). </w:t>
      </w:r>
    </w:p>
    <w:p w:rsidR="002F01C4" w:rsidRDefault="00025C0A" w:rsidP="00047E38">
      <w:pPr>
        <w:pStyle w:val="ListParagraph"/>
        <w:spacing w:after="0" w:line="240" w:lineRule="auto"/>
        <w:ind w:hanging="360"/>
        <w:rPr>
          <w:rFonts w:ascii="Times New Roman" w:hAnsi="Times New Roman"/>
          <w:sz w:val="24"/>
          <w:szCs w:val="24"/>
        </w:rPr>
      </w:pPr>
      <w:r w:rsidRPr="00025C0A">
        <w:rPr>
          <w:rFonts w:ascii="Symbol" w:hAnsi="Symbol"/>
          <w:sz w:val="24"/>
          <w:szCs w:val="24"/>
        </w:rPr>
        <w:t></w:t>
      </w:r>
      <w:r>
        <w:rPr>
          <w:rFonts w:ascii="Times New Roman" w:hAnsi="Times New Roman"/>
          <w:sz w:val="14"/>
          <w:szCs w:val="14"/>
        </w:rPr>
        <w:t>        </w:t>
      </w:r>
      <w:r w:rsidR="002F01C4">
        <w:rPr>
          <w:rFonts w:ascii="Times New Roman" w:hAnsi="Times New Roman"/>
          <w:sz w:val="24"/>
          <w:szCs w:val="24"/>
        </w:rPr>
        <w:t>When running a 2015-2016</w:t>
      </w:r>
      <w:r w:rsidRPr="00025C0A">
        <w:rPr>
          <w:rFonts w:ascii="Times New Roman" w:hAnsi="Times New Roman"/>
          <w:sz w:val="24"/>
          <w:szCs w:val="24"/>
        </w:rPr>
        <w:t xml:space="preserve"> report based on locations, Founder</w:t>
      </w:r>
      <w:r w:rsidR="002F01C4">
        <w:rPr>
          <w:rFonts w:ascii="Times New Roman" w:hAnsi="Times New Roman"/>
          <w:sz w:val="24"/>
          <w:szCs w:val="24"/>
        </w:rPr>
        <w:t>s had the most incidents with 22</w:t>
      </w:r>
      <w:r w:rsidRPr="00025C0A">
        <w:rPr>
          <w:rFonts w:ascii="Times New Roman" w:hAnsi="Times New Roman"/>
          <w:sz w:val="24"/>
          <w:szCs w:val="24"/>
        </w:rPr>
        <w:t xml:space="preserve"> (not surprising given it </w:t>
      </w:r>
      <w:r w:rsidR="002F01C4">
        <w:rPr>
          <w:rFonts w:ascii="Times New Roman" w:hAnsi="Times New Roman"/>
          <w:sz w:val="24"/>
          <w:szCs w:val="24"/>
        </w:rPr>
        <w:t>houses over 20% of the total residential population). Royer and Schlosser tied for second place with 12 incidents</w:t>
      </w:r>
      <w:r w:rsidR="00CC6DE0">
        <w:rPr>
          <w:rFonts w:ascii="Times New Roman" w:hAnsi="Times New Roman"/>
          <w:sz w:val="24"/>
          <w:szCs w:val="24"/>
        </w:rPr>
        <w:t>, despite the fact Royer housed eighty-two fewer students</w:t>
      </w:r>
      <w:r w:rsidR="002F01C4">
        <w:rPr>
          <w:rFonts w:ascii="Times New Roman" w:hAnsi="Times New Roman"/>
          <w:sz w:val="24"/>
          <w:szCs w:val="24"/>
        </w:rPr>
        <w:t>. Incidents in the ILUs were down from 15 in 2014-2015</w:t>
      </w:r>
      <w:r w:rsidRPr="00025C0A">
        <w:rPr>
          <w:rFonts w:ascii="Times New Roman" w:hAnsi="Times New Roman"/>
          <w:sz w:val="24"/>
          <w:szCs w:val="24"/>
        </w:rPr>
        <w:t xml:space="preserve"> </w:t>
      </w:r>
      <w:r w:rsidR="002F01C4">
        <w:rPr>
          <w:rFonts w:ascii="Times New Roman" w:hAnsi="Times New Roman"/>
          <w:sz w:val="24"/>
          <w:szCs w:val="24"/>
        </w:rPr>
        <w:t>to 10 in 2015-2016.</w:t>
      </w:r>
      <w:r w:rsidRPr="00025C0A">
        <w:rPr>
          <w:rFonts w:ascii="Times New Roman" w:hAnsi="Times New Roman"/>
          <w:sz w:val="24"/>
          <w:szCs w:val="24"/>
        </w:rPr>
        <w:t xml:space="preserve"> </w:t>
      </w:r>
    </w:p>
    <w:p w:rsidR="002F01C4" w:rsidRDefault="00025C0A" w:rsidP="00047E38">
      <w:pPr>
        <w:pStyle w:val="ListParagraph"/>
        <w:spacing w:after="0" w:line="240" w:lineRule="auto"/>
        <w:ind w:hanging="360"/>
        <w:rPr>
          <w:rFonts w:ascii="Times New Roman" w:hAnsi="Times New Roman"/>
          <w:sz w:val="24"/>
          <w:szCs w:val="24"/>
        </w:rPr>
      </w:pPr>
      <w:r w:rsidRPr="00025C0A">
        <w:rPr>
          <w:rFonts w:ascii="Symbol" w:hAnsi="Symbol"/>
          <w:sz w:val="24"/>
          <w:szCs w:val="24"/>
        </w:rPr>
        <w:t></w:t>
      </w:r>
      <w:r>
        <w:rPr>
          <w:rFonts w:ascii="Times New Roman" w:hAnsi="Times New Roman"/>
          <w:sz w:val="14"/>
          <w:szCs w:val="14"/>
        </w:rPr>
        <w:t>       </w:t>
      </w:r>
      <w:proofErr w:type="gramStart"/>
      <w:r w:rsidR="002F01C4">
        <w:rPr>
          <w:rFonts w:ascii="Times New Roman" w:hAnsi="Times New Roman"/>
          <w:sz w:val="24"/>
          <w:szCs w:val="24"/>
        </w:rPr>
        <w:t>The</w:t>
      </w:r>
      <w:proofErr w:type="gramEnd"/>
      <w:r w:rsidR="002F01C4">
        <w:rPr>
          <w:rFonts w:ascii="Times New Roman" w:hAnsi="Times New Roman"/>
          <w:sz w:val="24"/>
          <w:szCs w:val="24"/>
        </w:rPr>
        <w:t xml:space="preserve"> percentage of athletes responsible for total violations r</w:t>
      </w:r>
      <w:r w:rsidR="00D918F9">
        <w:rPr>
          <w:rFonts w:ascii="Times New Roman" w:hAnsi="Times New Roman"/>
          <w:sz w:val="24"/>
          <w:szCs w:val="24"/>
        </w:rPr>
        <w:t>ose sharply in spring 2016 to 52</w:t>
      </w:r>
      <w:r w:rsidR="002F01C4">
        <w:rPr>
          <w:rFonts w:ascii="Times New Roman" w:hAnsi="Times New Roman"/>
          <w:sz w:val="24"/>
          <w:szCs w:val="24"/>
        </w:rPr>
        <w:t>%, due, in large part, to several off-campus incidents where t</w:t>
      </w:r>
      <w:r w:rsidR="009D7E7F">
        <w:rPr>
          <w:rFonts w:ascii="Times New Roman" w:hAnsi="Times New Roman"/>
          <w:sz w:val="24"/>
          <w:szCs w:val="24"/>
        </w:rPr>
        <w:t>he majority of the residents were</w:t>
      </w:r>
      <w:r w:rsidR="002F01C4">
        <w:rPr>
          <w:rFonts w:ascii="Times New Roman" w:hAnsi="Times New Roman"/>
          <w:sz w:val="24"/>
          <w:szCs w:val="24"/>
        </w:rPr>
        <w:t xml:space="preserve"> athletes. Typically the number hovers around 35-40%. Several of the off-campus residents have been sanctioned to attend a fall orientation/information session for all off-campus students. The Director of Athletics, Chris Morgan, was also instrumental in working with these students through Athletic Director Conferences. </w:t>
      </w:r>
    </w:p>
    <w:p w:rsidR="002F01C4" w:rsidRPr="002F01C4" w:rsidRDefault="00047E38" w:rsidP="00047E38">
      <w:pPr>
        <w:pStyle w:val="ListParagraph"/>
        <w:numPr>
          <w:ilvl w:val="0"/>
          <w:numId w:val="4"/>
        </w:numPr>
        <w:spacing w:after="0" w:line="240" w:lineRule="auto"/>
      </w:pPr>
      <w:r>
        <w:rPr>
          <w:rFonts w:ascii="Times New Roman" w:hAnsi="Times New Roman"/>
          <w:sz w:val="24"/>
          <w:szCs w:val="24"/>
        </w:rPr>
        <w:t>In both semesters</w:t>
      </w:r>
      <w:bookmarkStart w:id="0" w:name="_GoBack"/>
      <w:bookmarkEnd w:id="0"/>
      <w:r w:rsidR="002F01C4">
        <w:rPr>
          <w:rFonts w:ascii="Times New Roman" w:hAnsi="Times New Roman"/>
          <w:sz w:val="24"/>
          <w:szCs w:val="24"/>
        </w:rPr>
        <w:t xml:space="preserve"> </w:t>
      </w:r>
      <w:r w:rsidR="00A536D9">
        <w:rPr>
          <w:rFonts w:ascii="Times New Roman" w:hAnsi="Times New Roman"/>
          <w:sz w:val="24"/>
          <w:szCs w:val="24"/>
        </w:rPr>
        <w:t>“</w:t>
      </w:r>
      <w:r w:rsidR="002F01C4">
        <w:rPr>
          <w:rFonts w:ascii="Times New Roman" w:hAnsi="Times New Roman"/>
          <w:sz w:val="24"/>
          <w:szCs w:val="24"/>
        </w:rPr>
        <w:t>Underage Possession/Consumption of Alcohol</w:t>
      </w:r>
      <w:r w:rsidR="00A536D9">
        <w:rPr>
          <w:rFonts w:ascii="Times New Roman" w:hAnsi="Times New Roman"/>
          <w:sz w:val="24"/>
          <w:szCs w:val="24"/>
        </w:rPr>
        <w:t>”</w:t>
      </w:r>
      <w:r w:rsidR="002F01C4">
        <w:rPr>
          <w:rFonts w:ascii="Times New Roman" w:hAnsi="Times New Roman"/>
          <w:sz w:val="24"/>
          <w:szCs w:val="24"/>
        </w:rPr>
        <w:t xml:space="preserve"> was </w:t>
      </w:r>
      <w:r w:rsidR="009D7E7F">
        <w:rPr>
          <w:rFonts w:ascii="Times New Roman" w:hAnsi="Times New Roman"/>
          <w:sz w:val="24"/>
          <w:szCs w:val="24"/>
        </w:rPr>
        <w:t xml:space="preserve">the most common violation with </w:t>
      </w:r>
      <w:r w:rsidR="00A536D9">
        <w:rPr>
          <w:rFonts w:ascii="Times New Roman" w:hAnsi="Times New Roman"/>
          <w:sz w:val="24"/>
          <w:szCs w:val="24"/>
        </w:rPr>
        <w:t>“</w:t>
      </w:r>
      <w:r w:rsidR="009D7E7F">
        <w:rPr>
          <w:rFonts w:ascii="Times New Roman" w:hAnsi="Times New Roman"/>
          <w:sz w:val="24"/>
          <w:szCs w:val="24"/>
        </w:rPr>
        <w:t>Being in the Presence of Alcohol while Under the A</w:t>
      </w:r>
      <w:r w:rsidR="002F01C4">
        <w:rPr>
          <w:rFonts w:ascii="Times New Roman" w:hAnsi="Times New Roman"/>
          <w:sz w:val="24"/>
          <w:szCs w:val="24"/>
        </w:rPr>
        <w:t>ge of 21</w:t>
      </w:r>
      <w:r w:rsidR="00A536D9">
        <w:rPr>
          <w:rFonts w:ascii="Times New Roman" w:hAnsi="Times New Roman"/>
          <w:sz w:val="24"/>
          <w:szCs w:val="24"/>
        </w:rPr>
        <w:t>”</w:t>
      </w:r>
      <w:r w:rsidR="002F01C4">
        <w:rPr>
          <w:rFonts w:ascii="Times New Roman" w:hAnsi="Times New Roman"/>
          <w:sz w:val="24"/>
          <w:szCs w:val="24"/>
        </w:rPr>
        <w:t xml:space="preserve"> as the second most common violation. </w:t>
      </w:r>
      <w:r w:rsidR="00603346">
        <w:rPr>
          <w:rFonts w:ascii="Times New Roman" w:hAnsi="Times New Roman"/>
          <w:sz w:val="24"/>
          <w:szCs w:val="24"/>
        </w:rPr>
        <w:t xml:space="preserve">There was a slight uptick in the number of alcohol-related violations that enacted an emergency response (5 in 2015-16 and 4 in 2014-15), but only one medical amnesty-related call in spring 2016. </w:t>
      </w:r>
    </w:p>
    <w:p w:rsidR="00025C0A" w:rsidRPr="00025C0A" w:rsidRDefault="002F01C4" w:rsidP="00047E38">
      <w:pPr>
        <w:pStyle w:val="ListParagraph"/>
        <w:numPr>
          <w:ilvl w:val="0"/>
          <w:numId w:val="4"/>
        </w:numPr>
        <w:spacing w:after="0" w:line="240" w:lineRule="auto"/>
      </w:pPr>
      <w:r>
        <w:rPr>
          <w:rFonts w:ascii="Times New Roman" w:hAnsi="Times New Roman"/>
          <w:sz w:val="24"/>
          <w:szCs w:val="24"/>
        </w:rPr>
        <w:t>Marijuan</w:t>
      </w:r>
      <w:r w:rsidR="009D7E7F">
        <w:rPr>
          <w:rFonts w:ascii="Times New Roman" w:hAnsi="Times New Roman"/>
          <w:sz w:val="24"/>
          <w:szCs w:val="24"/>
        </w:rPr>
        <w:t>a incidents for sp</w:t>
      </w:r>
      <w:r w:rsidR="00E135F3">
        <w:rPr>
          <w:rFonts w:ascii="Times New Roman" w:hAnsi="Times New Roman"/>
          <w:sz w:val="24"/>
          <w:szCs w:val="24"/>
        </w:rPr>
        <w:t>ring 2016</w:t>
      </w:r>
      <w:r w:rsidR="009D7E7F">
        <w:rPr>
          <w:rFonts w:ascii="Times New Roman" w:hAnsi="Times New Roman"/>
          <w:sz w:val="24"/>
          <w:szCs w:val="24"/>
        </w:rPr>
        <w:t xml:space="preserve"> </w:t>
      </w:r>
      <w:r>
        <w:rPr>
          <w:rFonts w:ascii="Times New Roman" w:hAnsi="Times New Roman"/>
          <w:sz w:val="24"/>
          <w:szCs w:val="24"/>
        </w:rPr>
        <w:t xml:space="preserve">was slightly lower than </w:t>
      </w:r>
      <w:r w:rsidR="009D7E7F">
        <w:rPr>
          <w:rFonts w:ascii="Times New Roman" w:hAnsi="Times New Roman"/>
          <w:sz w:val="24"/>
          <w:szCs w:val="24"/>
        </w:rPr>
        <w:t>spring 2015</w:t>
      </w:r>
      <w:r>
        <w:rPr>
          <w:rFonts w:ascii="Times New Roman" w:hAnsi="Times New Roman"/>
          <w:sz w:val="24"/>
          <w:szCs w:val="24"/>
        </w:rPr>
        <w:t xml:space="preserve"> (11 and 15, respectively). </w:t>
      </w:r>
      <w:r w:rsidR="00025C0A" w:rsidRPr="00025C0A">
        <w:rPr>
          <w:rFonts w:ascii="Times New Roman" w:hAnsi="Times New Roman"/>
          <w:sz w:val="24"/>
          <w:szCs w:val="24"/>
        </w:rPr>
        <w:t xml:space="preserve"> </w:t>
      </w:r>
    </w:p>
    <w:p w:rsidR="009D7E7F" w:rsidRDefault="00025C0A" w:rsidP="00047E38">
      <w:pPr>
        <w:pStyle w:val="ListParagraph"/>
        <w:spacing w:after="0" w:line="240" w:lineRule="auto"/>
        <w:ind w:hanging="360"/>
        <w:rPr>
          <w:rFonts w:ascii="Times New Roman" w:hAnsi="Times New Roman"/>
          <w:sz w:val="24"/>
          <w:szCs w:val="24"/>
        </w:rPr>
      </w:pPr>
      <w:r w:rsidRPr="00025C0A">
        <w:rPr>
          <w:rFonts w:ascii="Symbol" w:hAnsi="Symbol"/>
          <w:sz w:val="24"/>
          <w:szCs w:val="24"/>
        </w:rPr>
        <w:t></w:t>
      </w:r>
      <w:r>
        <w:rPr>
          <w:rFonts w:ascii="Times New Roman" w:hAnsi="Times New Roman"/>
          <w:sz w:val="14"/>
          <w:szCs w:val="14"/>
        </w:rPr>
        <w:t>        </w:t>
      </w:r>
      <w:r w:rsidR="00603346">
        <w:rPr>
          <w:rFonts w:ascii="Times New Roman" w:hAnsi="Times New Roman"/>
          <w:sz w:val="24"/>
          <w:szCs w:val="24"/>
        </w:rPr>
        <w:t>There was a significant uptick in the number of Disci</w:t>
      </w:r>
      <w:r w:rsidR="009D7E7F">
        <w:rPr>
          <w:rFonts w:ascii="Times New Roman" w:hAnsi="Times New Roman"/>
          <w:sz w:val="24"/>
          <w:szCs w:val="24"/>
        </w:rPr>
        <w:t>plinary Probation sanctions in s</w:t>
      </w:r>
      <w:r w:rsidR="00603346">
        <w:rPr>
          <w:rFonts w:ascii="Times New Roman" w:hAnsi="Times New Roman"/>
          <w:sz w:val="24"/>
          <w:szCs w:val="24"/>
        </w:rPr>
        <w:t>pring 2016 compared to fal</w:t>
      </w:r>
      <w:r w:rsidR="00857662">
        <w:rPr>
          <w:rFonts w:ascii="Times New Roman" w:hAnsi="Times New Roman"/>
          <w:sz w:val="24"/>
          <w:szCs w:val="24"/>
        </w:rPr>
        <w:t>l 2015 (37</w:t>
      </w:r>
      <w:r w:rsidR="009D7E7F">
        <w:rPr>
          <w:rFonts w:ascii="Times New Roman" w:hAnsi="Times New Roman"/>
          <w:sz w:val="24"/>
          <w:szCs w:val="24"/>
        </w:rPr>
        <w:t xml:space="preserve"> to 14, respectively)</w:t>
      </w:r>
      <w:r w:rsidR="00603346">
        <w:rPr>
          <w:rFonts w:ascii="Times New Roman" w:hAnsi="Times New Roman"/>
          <w:sz w:val="24"/>
          <w:szCs w:val="24"/>
        </w:rPr>
        <w:t xml:space="preserve"> due, in large part, to the several off-campus incidents that occurred in the spring semester. </w:t>
      </w:r>
    </w:p>
    <w:p w:rsidR="009D7E7F" w:rsidRDefault="009D7E7F" w:rsidP="00047E38">
      <w:pPr>
        <w:rPr>
          <w:rFonts w:cstheme="minorBidi"/>
          <w:color w:val="auto"/>
        </w:rPr>
      </w:pPr>
      <w:r>
        <w:br w:type="page"/>
      </w:r>
    </w:p>
    <w:p w:rsidR="00025C0A" w:rsidRDefault="00025C0A" w:rsidP="00025C0A">
      <w:pPr>
        <w:pStyle w:val="ListParagraph"/>
        <w:ind w:hanging="360"/>
        <w:rPr>
          <w:rFonts w:ascii="Times New Roman" w:hAnsi="Times New Roman"/>
          <w:sz w:val="24"/>
          <w:szCs w:val="24"/>
        </w:rPr>
      </w:pPr>
    </w:p>
    <w:p w:rsidR="00025C0A" w:rsidRDefault="00025C0A" w:rsidP="00025C0A">
      <w:pPr>
        <w:pStyle w:val="ListParagraph"/>
        <w:ind w:hanging="360"/>
        <w:rPr>
          <w:rFonts w:ascii="Times New Roman" w:hAnsi="Times New Roman"/>
          <w:sz w:val="24"/>
          <w:szCs w:val="24"/>
        </w:rPr>
      </w:pPr>
    </w:p>
    <w:p w:rsidR="00025C0A" w:rsidRPr="004D7E85" w:rsidRDefault="00AF56C2" w:rsidP="004D7E85">
      <w:pPr>
        <w:pStyle w:val="ListParagraph"/>
        <w:ind w:hanging="720"/>
        <w:jc w:val="center"/>
        <w:rPr>
          <w:rFonts w:ascii="Times New Roman" w:hAnsi="Times New Roman"/>
          <w:sz w:val="32"/>
          <w:szCs w:val="32"/>
          <w:u w:val="single"/>
        </w:rPr>
      </w:pPr>
      <w:r>
        <w:rPr>
          <w:rFonts w:ascii="Times New Roman" w:hAnsi="Times New Roman"/>
          <w:sz w:val="32"/>
          <w:szCs w:val="32"/>
          <w:u w:val="single"/>
        </w:rPr>
        <w:t>Student Conduct Staff 2015-2016</w:t>
      </w:r>
    </w:p>
    <w:p w:rsidR="004D7E85" w:rsidRDefault="004D7E85" w:rsidP="004D7E85">
      <w:pPr>
        <w:pStyle w:val="ListParagraph"/>
        <w:ind w:hanging="720"/>
        <w:rPr>
          <w:rFonts w:ascii="Times New Roman" w:hAnsi="Times New Roman"/>
          <w:sz w:val="24"/>
          <w:szCs w:val="24"/>
        </w:rPr>
      </w:pPr>
    </w:p>
    <w:p w:rsidR="004D7E85" w:rsidRDefault="004D7E85" w:rsidP="004D7E85">
      <w:pPr>
        <w:pStyle w:val="ListParagraph"/>
        <w:ind w:hanging="720"/>
        <w:rPr>
          <w:rFonts w:ascii="Times New Roman" w:hAnsi="Times New Roman"/>
          <w:sz w:val="24"/>
          <w:szCs w:val="24"/>
        </w:rPr>
      </w:pPr>
      <w:r>
        <w:rPr>
          <w:rFonts w:ascii="Times New Roman" w:hAnsi="Times New Roman"/>
          <w:sz w:val="24"/>
          <w:szCs w:val="24"/>
        </w:rPr>
        <w:t xml:space="preserve">Marianne Calenda, </w:t>
      </w:r>
      <w:r w:rsidR="009D7E7F">
        <w:rPr>
          <w:rFonts w:ascii="Times New Roman" w:hAnsi="Times New Roman"/>
          <w:sz w:val="24"/>
          <w:szCs w:val="24"/>
        </w:rPr>
        <w:t xml:space="preserve">Vice President for Student Life &amp; </w:t>
      </w:r>
      <w:r>
        <w:rPr>
          <w:rFonts w:ascii="Times New Roman" w:hAnsi="Times New Roman"/>
          <w:sz w:val="24"/>
          <w:szCs w:val="24"/>
        </w:rPr>
        <w:t>Dean of Students</w:t>
      </w:r>
    </w:p>
    <w:p w:rsidR="00D164DD" w:rsidRDefault="009D7E7F" w:rsidP="00550441">
      <w:pPr>
        <w:pStyle w:val="ListParagraph"/>
        <w:spacing w:line="240" w:lineRule="auto"/>
        <w:ind w:hanging="720"/>
        <w:rPr>
          <w:rFonts w:ascii="Times New Roman" w:hAnsi="Times New Roman"/>
          <w:sz w:val="24"/>
          <w:szCs w:val="24"/>
        </w:rPr>
      </w:pPr>
      <w:r>
        <w:rPr>
          <w:rFonts w:ascii="Times New Roman" w:hAnsi="Times New Roman"/>
          <w:sz w:val="24"/>
          <w:szCs w:val="24"/>
        </w:rPr>
        <w:t>Allison Bridgeman, Associate Dean of Students, Director of Residence Life, and Deputy Title IX Coordinator</w:t>
      </w:r>
    </w:p>
    <w:p w:rsidR="00D164DD" w:rsidRPr="00D164DD" w:rsidRDefault="00D164DD" w:rsidP="00550441">
      <w:pPr>
        <w:pStyle w:val="ListParagraph"/>
        <w:spacing w:line="240" w:lineRule="auto"/>
        <w:ind w:hanging="720"/>
        <w:rPr>
          <w:rFonts w:ascii="Times New Roman" w:hAnsi="Times New Roman"/>
          <w:sz w:val="24"/>
          <w:szCs w:val="24"/>
        </w:rPr>
      </w:pPr>
    </w:p>
    <w:p w:rsidR="004D7E85" w:rsidRDefault="004D7E85" w:rsidP="00550441">
      <w:pPr>
        <w:pStyle w:val="ListParagraph"/>
        <w:spacing w:line="240" w:lineRule="auto"/>
        <w:ind w:hanging="720"/>
        <w:rPr>
          <w:rFonts w:ascii="Times New Roman" w:hAnsi="Times New Roman"/>
          <w:sz w:val="24"/>
          <w:szCs w:val="24"/>
        </w:rPr>
      </w:pPr>
      <w:r w:rsidRPr="004D7E85">
        <w:rPr>
          <w:rFonts w:ascii="Times New Roman" w:hAnsi="Times New Roman"/>
          <w:sz w:val="24"/>
          <w:szCs w:val="24"/>
          <w:u w:val="single"/>
        </w:rPr>
        <w:t>Conduct Officers</w:t>
      </w:r>
      <w:r>
        <w:rPr>
          <w:rFonts w:ascii="Times New Roman" w:hAnsi="Times New Roman"/>
          <w:sz w:val="24"/>
          <w:szCs w:val="24"/>
        </w:rPr>
        <w:t>:</w:t>
      </w:r>
    </w:p>
    <w:p w:rsidR="00025C0A" w:rsidRDefault="00025C0A" w:rsidP="00550441">
      <w:pPr>
        <w:pStyle w:val="ListParagraph"/>
        <w:spacing w:line="240" w:lineRule="auto"/>
        <w:ind w:hanging="720"/>
        <w:rPr>
          <w:rFonts w:ascii="Times New Roman" w:hAnsi="Times New Roman"/>
          <w:sz w:val="24"/>
          <w:szCs w:val="24"/>
        </w:rPr>
      </w:pPr>
      <w:r>
        <w:rPr>
          <w:rFonts w:ascii="Times New Roman" w:hAnsi="Times New Roman"/>
          <w:sz w:val="24"/>
          <w:szCs w:val="24"/>
        </w:rPr>
        <w:t>Susan Asbury, Director</w:t>
      </w:r>
      <w:r w:rsidR="004D7E85">
        <w:rPr>
          <w:rFonts w:ascii="Times New Roman" w:hAnsi="Times New Roman"/>
          <w:sz w:val="24"/>
          <w:szCs w:val="24"/>
        </w:rPr>
        <w:t>, Student Rights and Responsibilities</w:t>
      </w:r>
    </w:p>
    <w:p w:rsidR="009C6F93" w:rsidRDefault="009C6F93" w:rsidP="00550441">
      <w:pPr>
        <w:rPr>
          <w:u w:val="single"/>
        </w:rPr>
      </w:pPr>
      <w:r>
        <w:rPr>
          <w:u w:val="single"/>
        </w:rPr>
        <w:t>Administrative Assistance &amp; Advocate Support:</w:t>
      </w:r>
    </w:p>
    <w:p w:rsidR="009C6F93" w:rsidRPr="00D164DD" w:rsidRDefault="009C6F93" w:rsidP="00550441">
      <w:pPr>
        <w:ind w:left="720" w:hanging="720"/>
      </w:pPr>
      <w:r>
        <w:t>Susan Lehman, Administrative Assistant to the Vice President for Student Life &amp; Dean of Students</w:t>
      </w:r>
    </w:p>
    <w:p w:rsidR="009C6F93" w:rsidRDefault="009C6F93" w:rsidP="00550441">
      <w:pPr>
        <w:pStyle w:val="ListParagraph"/>
        <w:spacing w:line="240" w:lineRule="auto"/>
        <w:ind w:hanging="720"/>
        <w:rPr>
          <w:rFonts w:ascii="Times New Roman" w:hAnsi="Times New Roman"/>
          <w:sz w:val="24"/>
          <w:szCs w:val="24"/>
          <w:u w:val="single"/>
        </w:rPr>
      </w:pPr>
    </w:p>
    <w:p w:rsidR="001D26FF" w:rsidRPr="009D7E7F" w:rsidRDefault="00025C0A" w:rsidP="00550441">
      <w:pPr>
        <w:pStyle w:val="ListParagraph"/>
        <w:spacing w:line="240" w:lineRule="auto"/>
        <w:ind w:hanging="720"/>
        <w:rPr>
          <w:rFonts w:ascii="Times New Roman" w:hAnsi="Times New Roman"/>
          <w:sz w:val="24"/>
          <w:szCs w:val="24"/>
          <w:u w:val="single"/>
        </w:rPr>
      </w:pPr>
      <w:r w:rsidRPr="009D7E7F">
        <w:rPr>
          <w:rFonts w:ascii="Times New Roman" w:hAnsi="Times New Roman"/>
          <w:sz w:val="24"/>
          <w:szCs w:val="24"/>
          <w:u w:val="single"/>
        </w:rPr>
        <w:t>Residence Life Staff:</w:t>
      </w:r>
    </w:p>
    <w:p w:rsidR="00AF56C2" w:rsidRDefault="00AF56C2" w:rsidP="00550441">
      <w:pPr>
        <w:pStyle w:val="ListParagraph"/>
        <w:spacing w:line="240" w:lineRule="auto"/>
        <w:ind w:hanging="720"/>
        <w:rPr>
          <w:rFonts w:ascii="Times New Roman" w:hAnsi="Times New Roman"/>
          <w:sz w:val="24"/>
          <w:szCs w:val="24"/>
        </w:rPr>
      </w:pPr>
      <w:r>
        <w:rPr>
          <w:rFonts w:ascii="Times New Roman" w:hAnsi="Times New Roman"/>
          <w:sz w:val="24"/>
          <w:szCs w:val="24"/>
        </w:rPr>
        <w:t>Cody Miller</w:t>
      </w:r>
      <w:r w:rsidR="009D7E7F">
        <w:rPr>
          <w:rFonts w:ascii="Times New Roman" w:hAnsi="Times New Roman"/>
          <w:sz w:val="24"/>
          <w:szCs w:val="24"/>
        </w:rPr>
        <w:t>, Area Coordinator</w:t>
      </w:r>
    </w:p>
    <w:p w:rsidR="00AF56C2" w:rsidRDefault="00AF56C2" w:rsidP="00550441">
      <w:pPr>
        <w:pStyle w:val="ListParagraph"/>
        <w:spacing w:line="240" w:lineRule="auto"/>
        <w:ind w:hanging="720"/>
        <w:rPr>
          <w:rFonts w:ascii="Times New Roman" w:hAnsi="Times New Roman"/>
          <w:sz w:val="24"/>
          <w:szCs w:val="24"/>
        </w:rPr>
      </w:pPr>
      <w:r>
        <w:rPr>
          <w:rFonts w:ascii="Times New Roman" w:hAnsi="Times New Roman"/>
          <w:sz w:val="24"/>
          <w:szCs w:val="24"/>
        </w:rPr>
        <w:t>Stephanie Collins</w:t>
      </w:r>
      <w:r w:rsidR="009D7E7F">
        <w:rPr>
          <w:rFonts w:ascii="Times New Roman" w:hAnsi="Times New Roman"/>
          <w:sz w:val="24"/>
          <w:szCs w:val="24"/>
        </w:rPr>
        <w:t>, Area Coordinator</w:t>
      </w:r>
    </w:p>
    <w:p w:rsidR="00AF56C2" w:rsidRDefault="00AF56C2" w:rsidP="00550441">
      <w:pPr>
        <w:pStyle w:val="ListParagraph"/>
        <w:spacing w:line="240" w:lineRule="auto"/>
        <w:ind w:hanging="720"/>
        <w:rPr>
          <w:rFonts w:ascii="Times New Roman" w:hAnsi="Times New Roman"/>
          <w:sz w:val="24"/>
          <w:szCs w:val="24"/>
        </w:rPr>
      </w:pPr>
      <w:r>
        <w:rPr>
          <w:rFonts w:ascii="Times New Roman" w:hAnsi="Times New Roman"/>
          <w:sz w:val="24"/>
          <w:szCs w:val="24"/>
        </w:rPr>
        <w:t>Victor Osorio</w:t>
      </w:r>
      <w:r w:rsidR="009D7E7F">
        <w:rPr>
          <w:rFonts w:ascii="Times New Roman" w:hAnsi="Times New Roman"/>
          <w:sz w:val="24"/>
          <w:szCs w:val="24"/>
        </w:rPr>
        <w:t>, Area Coordinator</w:t>
      </w:r>
    </w:p>
    <w:p w:rsidR="00025C0A" w:rsidRPr="004D7E85" w:rsidRDefault="00025C0A" w:rsidP="00550441">
      <w:pPr>
        <w:rPr>
          <w:u w:val="single"/>
        </w:rPr>
      </w:pPr>
      <w:r w:rsidRPr="004D7E85">
        <w:rPr>
          <w:u w:val="single"/>
        </w:rPr>
        <w:t>Appeal Officers:</w:t>
      </w:r>
    </w:p>
    <w:p w:rsidR="00025C0A" w:rsidRDefault="00025C0A" w:rsidP="00550441">
      <w:pPr>
        <w:ind w:left="720" w:hanging="720"/>
      </w:pPr>
      <w:r>
        <w:t>Allison Bridgeman, Associate Dean of Students/Director of Residence Life//Deputy Title IX Coordinator</w:t>
      </w:r>
    </w:p>
    <w:p w:rsidR="00025C0A" w:rsidRDefault="00025C0A" w:rsidP="00550441">
      <w:r>
        <w:t>Kristen V</w:t>
      </w:r>
      <w:r w:rsidR="00CC6DE0">
        <w:t>ieldhouse, Assistant Director of</w:t>
      </w:r>
      <w:r>
        <w:t xml:space="preserve"> Residence Life</w:t>
      </w:r>
      <w:r w:rsidR="00CC6DE0">
        <w:t xml:space="preserve"> &amp; Student Activities</w:t>
      </w:r>
    </w:p>
    <w:p w:rsidR="00025C0A" w:rsidRDefault="00AF56C2" w:rsidP="00550441">
      <w:r>
        <w:t>Cody Miller</w:t>
      </w:r>
      <w:r w:rsidR="00025C0A">
        <w:t>, Area Coordinator</w:t>
      </w:r>
    </w:p>
    <w:p w:rsidR="00025C0A" w:rsidRDefault="00025C0A" w:rsidP="00550441">
      <w:r>
        <w:t>Brandon Jackson, Coordinator of Multicultural Programs and Residential Communities</w:t>
      </w:r>
    </w:p>
    <w:p w:rsidR="00025C0A" w:rsidRDefault="00025C0A" w:rsidP="00550441"/>
    <w:p w:rsidR="00025C0A" w:rsidRPr="004D7E85" w:rsidRDefault="00025C0A" w:rsidP="00550441">
      <w:pPr>
        <w:rPr>
          <w:u w:val="single"/>
        </w:rPr>
      </w:pPr>
      <w:r w:rsidRPr="004D7E85">
        <w:rPr>
          <w:u w:val="single"/>
        </w:rPr>
        <w:t>Title IX Investigators:</w:t>
      </w:r>
    </w:p>
    <w:p w:rsidR="00025C0A" w:rsidRDefault="00025C0A" w:rsidP="00550441">
      <w:pPr>
        <w:ind w:left="720" w:hanging="720"/>
      </w:pPr>
      <w:r>
        <w:t>Allison Bridgeman, Associate Dean of Students/Director of Residence Life/Deputy Title IX Coordinator</w:t>
      </w:r>
    </w:p>
    <w:p w:rsidR="00025C0A" w:rsidRDefault="004D7E85" w:rsidP="00550441">
      <w:r>
        <w:t>Andrew Powell, Director,</w:t>
      </w:r>
      <w:r w:rsidR="00025C0A">
        <w:t xml:space="preserve"> Campus Security</w:t>
      </w:r>
    </w:p>
    <w:p w:rsidR="004D7E85" w:rsidRDefault="004D7E85" w:rsidP="00550441">
      <w:r>
        <w:t>Susan Asbury, Director, Student Rights &amp; Responsibilities</w:t>
      </w:r>
    </w:p>
    <w:p w:rsidR="00025C0A" w:rsidRDefault="00025C0A" w:rsidP="00550441"/>
    <w:sectPr w:rsidR="00025C0A" w:rsidSect="00484081">
      <w:type w:val="continuous"/>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E0" w:rsidRDefault="00CC6DE0" w:rsidP="00484081">
      <w:r>
        <w:separator/>
      </w:r>
    </w:p>
  </w:endnote>
  <w:endnote w:type="continuationSeparator" w:id="0">
    <w:p w:rsidR="00CC6DE0" w:rsidRDefault="00CC6DE0" w:rsidP="0048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348586"/>
      <w:docPartObj>
        <w:docPartGallery w:val="Page Numbers (Bottom of Page)"/>
        <w:docPartUnique/>
      </w:docPartObj>
    </w:sdtPr>
    <w:sdtEndPr>
      <w:rPr>
        <w:noProof/>
      </w:rPr>
    </w:sdtEndPr>
    <w:sdtContent>
      <w:p w:rsidR="00CC6DE0" w:rsidRDefault="00CC6DE0">
        <w:pPr>
          <w:pStyle w:val="Footer"/>
          <w:jc w:val="center"/>
        </w:pPr>
        <w:r>
          <w:fldChar w:fldCharType="begin"/>
        </w:r>
        <w:r>
          <w:instrText xml:space="preserve"> PAGE   \* MERGEFORMAT </w:instrText>
        </w:r>
        <w:r>
          <w:fldChar w:fldCharType="separate"/>
        </w:r>
        <w:r w:rsidR="00047E38">
          <w:rPr>
            <w:noProof/>
          </w:rPr>
          <w:t>10</w:t>
        </w:r>
        <w:r>
          <w:rPr>
            <w:noProof/>
          </w:rPr>
          <w:fldChar w:fldCharType="end"/>
        </w:r>
      </w:p>
    </w:sdtContent>
  </w:sdt>
  <w:p w:rsidR="00CC6DE0" w:rsidRDefault="00CC6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71031"/>
      <w:docPartObj>
        <w:docPartGallery w:val="Page Numbers (Bottom of Page)"/>
        <w:docPartUnique/>
      </w:docPartObj>
    </w:sdtPr>
    <w:sdtEndPr>
      <w:rPr>
        <w:noProof/>
      </w:rPr>
    </w:sdtEndPr>
    <w:sdtContent>
      <w:p w:rsidR="00CC6DE0" w:rsidRDefault="00CC6DE0">
        <w:pPr>
          <w:pStyle w:val="Footer"/>
          <w:jc w:val="center"/>
        </w:pPr>
        <w:r>
          <w:fldChar w:fldCharType="begin"/>
        </w:r>
        <w:r>
          <w:instrText xml:space="preserve"> PAGE   \* MERGEFORMAT </w:instrText>
        </w:r>
        <w:r>
          <w:fldChar w:fldCharType="separate"/>
        </w:r>
        <w:r w:rsidR="00047E38">
          <w:rPr>
            <w:noProof/>
          </w:rPr>
          <w:t>18</w:t>
        </w:r>
        <w:r>
          <w:rPr>
            <w:noProof/>
          </w:rPr>
          <w:fldChar w:fldCharType="end"/>
        </w:r>
      </w:p>
    </w:sdtContent>
  </w:sdt>
  <w:p w:rsidR="00CC6DE0" w:rsidRDefault="00CC6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E0" w:rsidRDefault="00CC6DE0" w:rsidP="00484081">
      <w:r>
        <w:separator/>
      </w:r>
    </w:p>
  </w:footnote>
  <w:footnote w:type="continuationSeparator" w:id="0">
    <w:p w:rsidR="00CC6DE0" w:rsidRDefault="00CC6DE0" w:rsidP="00484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92391"/>
    <w:multiLevelType w:val="hybridMultilevel"/>
    <w:tmpl w:val="DC6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02D05"/>
    <w:multiLevelType w:val="hybridMultilevel"/>
    <w:tmpl w:val="AF1C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E13F3E"/>
    <w:multiLevelType w:val="hybridMultilevel"/>
    <w:tmpl w:val="362CB848"/>
    <w:lvl w:ilvl="0" w:tplc="4CDC03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94DC4"/>
    <w:multiLevelType w:val="hybridMultilevel"/>
    <w:tmpl w:val="8878E3BE"/>
    <w:lvl w:ilvl="0" w:tplc="EA147E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FF"/>
    <w:rsid w:val="00025726"/>
    <w:rsid w:val="00025C0A"/>
    <w:rsid w:val="000328F5"/>
    <w:rsid w:val="00033498"/>
    <w:rsid w:val="00047E38"/>
    <w:rsid w:val="00060DBD"/>
    <w:rsid w:val="00080177"/>
    <w:rsid w:val="00080377"/>
    <w:rsid w:val="000D2952"/>
    <w:rsid w:val="000E7F85"/>
    <w:rsid w:val="001667C7"/>
    <w:rsid w:val="0017342E"/>
    <w:rsid w:val="001925AB"/>
    <w:rsid w:val="001A6F6A"/>
    <w:rsid w:val="001D26FF"/>
    <w:rsid w:val="001D273A"/>
    <w:rsid w:val="001F794F"/>
    <w:rsid w:val="002045C2"/>
    <w:rsid w:val="0022063C"/>
    <w:rsid w:val="00250399"/>
    <w:rsid w:val="002506C3"/>
    <w:rsid w:val="00250D5F"/>
    <w:rsid w:val="00260EF1"/>
    <w:rsid w:val="00266135"/>
    <w:rsid w:val="00297ECA"/>
    <w:rsid w:val="002C0FE5"/>
    <w:rsid w:val="002E009A"/>
    <w:rsid w:val="002F01C4"/>
    <w:rsid w:val="0033062E"/>
    <w:rsid w:val="003455F2"/>
    <w:rsid w:val="00357EF5"/>
    <w:rsid w:val="00364895"/>
    <w:rsid w:val="0037226C"/>
    <w:rsid w:val="00385B7A"/>
    <w:rsid w:val="003D5532"/>
    <w:rsid w:val="00400560"/>
    <w:rsid w:val="00436BAC"/>
    <w:rsid w:val="004405AD"/>
    <w:rsid w:val="004769C5"/>
    <w:rsid w:val="00484081"/>
    <w:rsid w:val="004C65ED"/>
    <w:rsid w:val="004D7E85"/>
    <w:rsid w:val="00515917"/>
    <w:rsid w:val="00550441"/>
    <w:rsid w:val="00550508"/>
    <w:rsid w:val="005B362F"/>
    <w:rsid w:val="005D14DE"/>
    <w:rsid w:val="005F2E65"/>
    <w:rsid w:val="00603346"/>
    <w:rsid w:val="00624A31"/>
    <w:rsid w:val="00650ACB"/>
    <w:rsid w:val="00656198"/>
    <w:rsid w:val="0067650D"/>
    <w:rsid w:val="00686977"/>
    <w:rsid w:val="00695DE4"/>
    <w:rsid w:val="006F7A37"/>
    <w:rsid w:val="0073679B"/>
    <w:rsid w:val="00762554"/>
    <w:rsid w:val="00790019"/>
    <w:rsid w:val="00790B55"/>
    <w:rsid w:val="007C6C01"/>
    <w:rsid w:val="007D1ACA"/>
    <w:rsid w:val="007E5316"/>
    <w:rsid w:val="00803B9F"/>
    <w:rsid w:val="00857662"/>
    <w:rsid w:val="008A72DE"/>
    <w:rsid w:val="008F21A0"/>
    <w:rsid w:val="00900F65"/>
    <w:rsid w:val="009546ED"/>
    <w:rsid w:val="0096175E"/>
    <w:rsid w:val="0098683E"/>
    <w:rsid w:val="009C6F93"/>
    <w:rsid w:val="009D7E7F"/>
    <w:rsid w:val="009E6685"/>
    <w:rsid w:val="00A536D9"/>
    <w:rsid w:val="00A741DA"/>
    <w:rsid w:val="00AD75BD"/>
    <w:rsid w:val="00AF56C2"/>
    <w:rsid w:val="00B04323"/>
    <w:rsid w:val="00B27F57"/>
    <w:rsid w:val="00B77D0E"/>
    <w:rsid w:val="00B87EFA"/>
    <w:rsid w:val="00BA2327"/>
    <w:rsid w:val="00BB64C1"/>
    <w:rsid w:val="00BD0409"/>
    <w:rsid w:val="00C441B5"/>
    <w:rsid w:val="00C745AD"/>
    <w:rsid w:val="00CC1232"/>
    <w:rsid w:val="00CC6DE0"/>
    <w:rsid w:val="00D0386A"/>
    <w:rsid w:val="00D10814"/>
    <w:rsid w:val="00D164DD"/>
    <w:rsid w:val="00D44AF7"/>
    <w:rsid w:val="00D86B81"/>
    <w:rsid w:val="00D918F9"/>
    <w:rsid w:val="00DA00FC"/>
    <w:rsid w:val="00DA5AEC"/>
    <w:rsid w:val="00DD79C2"/>
    <w:rsid w:val="00E135F3"/>
    <w:rsid w:val="00E64329"/>
    <w:rsid w:val="00E706C8"/>
    <w:rsid w:val="00E97600"/>
    <w:rsid w:val="00F05BAE"/>
    <w:rsid w:val="00F14C5C"/>
    <w:rsid w:val="00F43E01"/>
    <w:rsid w:val="00F50D75"/>
    <w:rsid w:val="00F65AFF"/>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59CA-4C5C-4B8C-8503-6826048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94F"/>
    <w:pPr>
      <w:spacing w:after="200" w:line="276" w:lineRule="auto"/>
      <w:ind w:left="720"/>
      <w:contextualSpacing/>
    </w:pPr>
    <w:rPr>
      <w:rFonts w:asciiTheme="minorHAnsi" w:hAnsiTheme="minorHAnsi" w:cstheme="minorBidi"/>
      <w:color w:val="auto"/>
      <w:sz w:val="22"/>
      <w:szCs w:val="22"/>
    </w:rPr>
  </w:style>
  <w:style w:type="paragraph" w:styleId="Header">
    <w:name w:val="header"/>
    <w:basedOn w:val="Normal"/>
    <w:link w:val="HeaderChar"/>
    <w:uiPriority w:val="99"/>
    <w:unhideWhenUsed/>
    <w:rsid w:val="00484081"/>
    <w:pPr>
      <w:tabs>
        <w:tab w:val="center" w:pos="4680"/>
        <w:tab w:val="right" w:pos="9360"/>
      </w:tabs>
    </w:pPr>
  </w:style>
  <w:style w:type="character" w:customStyle="1" w:styleId="HeaderChar">
    <w:name w:val="Header Char"/>
    <w:basedOn w:val="DefaultParagraphFont"/>
    <w:link w:val="Header"/>
    <w:uiPriority w:val="99"/>
    <w:rsid w:val="00484081"/>
  </w:style>
  <w:style w:type="paragraph" w:styleId="Footer">
    <w:name w:val="footer"/>
    <w:basedOn w:val="Normal"/>
    <w:link w:val="FooterChar"/>
    <w:uiPriority w:val="99"/>
    <w:unhideWhenUsed/>
    <w:rsid w:val="00484081"/>
    <w:pPr>
      <w:tabs>
        <w:tab w:val="center" w:pos="4680"/>
        <w:tab w:val="right" w:pos="9360"/>
      </w:tabs>
    </w:pPr>
  </w:style>
  <w:style w:type="character" w:customStyle="1" w:styleId="FooterChar">
    <w:name w:val="Footer Char"/>
    <w:basedOn w:val="DefaultParagraphFont"/>
    <w:link w:val="Footer"/>
    <w:uiPriority w:val="99"/>
    <w:rsid w:val="00484081"/>
  </w:style>
  <w:style w:type="paragraph" w:styleId="BalloonText">
    <w:name w:val="Balloon Text"/>
    <w:basedOn w:val="Normal"/>
    <w:link w:val="BalloonTextChar"/>
    <w:uiPriority w:val="99"/>
    <w:semiHidden/>
    <w:unhideWhenUsed/>
    <w:rsid w:val="001A6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2208">
      <w:bodyDiv w:val="1"/>
      <w:marLeft w:val="0"/>
      <w:marRight w:val="0"/>
      <w:marTop w:val="0"/>
      <w:marBottom w:val="0"/>
      <w:divBdr>
        <w:top w:val="none" w:sz="0" w:space="0" w:color="auto"/>
        <w:left w:val="none" w:sz="0" w:space="0" w:color="auto"/>
        <w:bottom w:val="none" w:sz="0" w:space="0" w:color="auto"/>
        <w:right w:val="none" w:sz="0" w:space="0" w:color="auto"/>
      </w:divBdr>
    </w:div>
    <w:div w:id="566502850">
      <w:bodyDiv w:val="1"/>
      <w:marLeft w:val="0"/>
      <w:marRight w:val="0"/>
      <w:marTop w:val="0"/>
      <w:marBottom w:val="0"/>
      <w:divBdr>
        <w:top w:val="none" w:sz="0" w:space="0" w:color="auto"/>
        <w:left w:val="none" w:sz="0" w:space="0" w:color="auto"/>
        <w:bottom w:val="none" w:sz="0" w:space="0" w:color="auto"/>
        <w:right w:val="none" w:sz="0" w:space="0" w:color="auto"/>
      </w:divBdr>
    </w:div>
    <w:div w:id="637342092">
      <w:bodyDiv w:val="1"/>
      <w:marLeft w:val="0"/>
      <w:marRight w:val="0"/>
      <w:marTop w:val="0"/>
      <w:marBottom w:val="0"/>
      <w:divBdr>
        <w:top w:val="none" w:sz="0" w:space="0" w:color="auto"/>
        <w:left w:val="none" w:sz="0" w:space="0" w:color="auto"/>
        <w:bottom w:val="none" w:sz="0" w:space="0" w:color="auto"/>
        <w:right w:val="none" w:sz="0" w:space="0" w:color="auto"/>
      </w:divBdr>
    </w:div>
    <w:div w:id="653995644">
      <w:bodyDiv w:val="1"/>
      <w:marLeft w:val="0"/>
      <w:marRight w:val="0"/>
      <w:marTop w:val="0"/>
      <w:marBottom w:val="0"/>
      <w:divBdr>
        <w:top w:val="none" w:sz="0" w:space="0" w:color="auto"/>
        <w:left w:val="none" w:sz="0" w:space="0" w:color="auto"/>
        <w:bottom w:val="none" w:sz="0" w:space="0" w:color="auto"/>
        <w:right w:val="none" w:sz="0" w:space="0" w:color="auto"/>
      </w:divBdr>
    </w:div>
    <w:div w:id="819927868">
      <w:bodyDiv w:val="1"/>
      <w:marLeft w:val="0"/>
      <w:marRight w:val="0"/>
      <w:marTop w:val="0"/>
      <w:marBottom w:val="0"/>
      <w:divBdr>
        <w:top w:val="none" w:sz="0" w:space="0" w:color="auto"/>
        <w:left w:val="none" w:sz="0" w:space="0" w:color="auto"/>
        <w:bottom w:val="none" w:sz="0" w:space="0" w:color="auto"/>
        <w:right w:val="none" w:sz="0" w:space="0" w:color="auto"/>
      </w:divBdr>
    </w:div>
    <w:div w:id="830485034">
      <w:bodyDiv w:val="1"/>
      <w:marLeft w:val="0"/>
      <w:marRight w:val="0"/>
      <w:marTop w:val="0"/>
      <w:marBottom w:val="0"/>
      <w:divBdr>
        <w:top w:val="none" w:sz="0" w:space="0" w:color="auto"/>
        <w:left w:val="none" w:sz="0" w:space="0" w:color="auto"/>
        <w:bottom w:val="none" w:sz="0" w:space="0" w:color="auto"/>
        <w:right w:val="none" w:sz="0" w:space="0" w:color="auto"/>
      </w:divBdr>
    </w:div>
    <w:div w:id="923152727">
      <w:bodyDiv w:val="1"/>
      <w:marLeft w:val="0"/>
      <w:marRight w:val="0"/>
      <w:marTop w:val="0"/>
      <w:marBottom w:val="0"/>
      <w:divBdr>
        <w:top w:val="none" w:sz="0" w:space="0" w:color="auto"/>
        <w:left w:val="none" w:sz="0" w:space="0" w:color="auto"/>
        <w:bottom w:val="none" w:sz="0" w:space="0" w:color="auto"/>
        <w:right w:val="none" w:sz="0" w:space="0" w:color="auto"/>
      </w:divBdr>
    </w:div>
    <w:div w:id="947813325">
      <w:bodyDiv w:val="1"/>
      <w:marLeft w:val="0"/>
      <w:marRight w:val="0"/>
      <w:marTop w:val="0"/>
      <w:marBottom w:val="0"/>
      <w:divBdr>
        <w:top w:val="none" w:sz="0" w:space="0" w:color="auto"/>
        <w:left w:val="none" w:sz="0" w:space="0" w:color="auto"/>
        <w:bottom w:val="none" w:sz="0" w:space="0" w:color="auto"/>
        <w:right w:val="none" w:sz="0" w:space="0" w:color="auto"/>
      </w:divBdr>
    </w:div>
    <w:div w:id="1045761332">
      <w:bodyDiv w:val="1"/>
      <w:marLeft w:val="0"/>
      <w:marRight w:val="0"/>
      <w:marTop w:val="0"/>
      <w:marBottom w:val="0"/>
      <w:divBdr>
        <w:top w:val="none" w:sz="0" w:space="0" w:color="auto"/>
        <w:left w:val="none" w:sz="0" w:space="0" w:color="auto"/>
        <w:bottom w:val="none" w:sz="0" w:space="0" w:color="auto"/>
        <w:right w:val="none" w:sz="0" w:space="0" w:color="auto"/>
      </w:divBdr>
    </w:div>
    <w:div w:id="1057509114">
      <w:bodyDiv w:val="1"/>
      <w:marLeft w:val="0"/>
      <w:marRight w:val="0"/>
      <w:marTop w:val="0"/>
      <w:marBottom w:val="0"/>
      <w:divBdr>
        <w:top w:val="none" w:sz="0" w:space="0" w:color="auto"/>
        <w:left w:val="none" w:sz="0" w:space="0" w:color="auto"/>
        <w:bottom w:val="none" w:sz="0" w:space="0" w:color="auto"/>
        <w:right w:val="none" w:sz="0" w:space="0" w:color="auto"/>
      </w:divBdr>
    </w:div>
    <w:div w:id="1266229605">
      <w:bodyDiv w:val="1"/>
      <w:marLeft w:val="0"/>
      <w:marRight w:val="0"/>
      <w:marTop w:val="0"/>
      <w:marBottom w:val="0"/>
      <w:divBdr>
        <w:top w:val="none" w:sz="0" w:space="0" w:color="auto"/>
        <w:left w:val="none" w:sz="0" w:space="0" w:color="auto"/>
        <w:bottom w:val="none" w:sz="0" w:space="0" w:color="auto"/>
        <w:right w:val="none" w:sz="0" w:space="0" w:color="auto"/>
      </w:divBdr>
    </w:div>
    <w:div w:id="1295329133">
      <w:bodyDiv w:val="1"/>
      <w:marLeft w:val="0"/>
      <w:marRight w:val="0"/>
      <w:marTop w:val="0"/>
      <w:marBottom w:val="0"/>
      <w:divBdr>
        <w:top w:val="none" w:sz="0" w:space="0" w:color="auto"/>
        <w:left w:val="none" w:sz="0" w:space="0" w:color="auto"/>
        <w:bottom w:val="none" w:sz="0" w:space="0" w:color="auto"/>
        <w:right w:val="none" w:sz="0" w:space="0" w:color="auto"/>
      </w:divBdr>
    </w:div>
    <w:div w:id="1296329318">
      <w:bodyDiv w:val="1"/>
      <w:marLeft w:val="0"/>
      <w:marRight w:val="0"/>
      <w:marTop w:val="0"/>
      <w:marBottom w:val="0"/>
      <w:divBdr>
        <w:top w:val="none" w:sz="0" w:space="0" w:color="auto"/>
        <w:left w:val="none" w:sz="0" w:space="0" w:color="auto"/>
        <w:bottom w:val="none" w:sz="0" w:space="0" w:color="auto"/>
        <w:right w:val="none" w:sz="0" w:space="0" w:color="auto"/>
      </w:divBdr>
    </w:div>
    <w:div w:id="1409576376">
      <w:bodyDiv w:val="1"/>
      <w:marLeft w:val="0"/>
      <w:marRight w:val="0"/>
      <w:marTop w:val="0"/>
      <w:marBottom w:val="0"/>
      <w:divBdr>
        <w:top w:val="none" w:sz="0" w:space="0" w:color="auto"/>
        <w:left w:val="none" w:sz="0" w:space="0" w:color="auto"/>
        <w:bottom w:val="none" w:sz="0" w:space="0" w:color="auto"/>
        <w:right w:val="none" w:sz="0" w:space="0" w:color="auto"/>
      </w:divBdr>
    </w:div>
    <w:div w:id="1420910285">
      <w:bodyDiv w:val="1"/>
      <w:marLeft w:val="0"/>
      <w:marRight w:val="0"/>
      <w:marTop w:val="0"/>
      <w:marBottom w:val="0"/>
      <w:divBdr>
        <w:top w:val="none" w:sz="0" w:space="0" w:color="auto"/>
        <w:left w:val="none" w:sz="0" w:space="0" w:color="auto"/>
        <w:bottom w:val="none" w:sz="0" w:space="0" w:color="auto"/>
        <w:right w:val="none" w:sz="0" w:space="0" w:color="auto"/>
      </w:divBdr>
    </w:div>
    <w:div w:id="1434742517">
      <w:bodyDiv w:val="1"/>
      <w:marLeft w:val="0"/>
      <w:marRight w:val="0"/>
      <w:marTop w:val="0"/>
      <w:marBottom w:val="0"/>
      <w:divBdr>
        <w:top w:val="none" w:sz="0" w:space="0" w:color="auto"/>
        <w:left w:val="none" w:sz="0" w:space="0" w:color="auto"/>
        <w:bottom w:val="none" w:sz="0" w:space="0" w:color="auto"/>
        <w:right w:val="none" w:sz="0" w:space="0" w:color="auto"/>
      </w:divBdr>
    </w:div>
    <w:div w:id="1501579744">
      <w:bodyDiv w:val="1"/>
      <w:marLeft w:val="0"/>
      <w:marRight w:val="0"/>
      <w:marTop w:val="0"/>
      <w:marBottom w:val="0"/>
      <w:divBdr>
        <w:top w:val="none" w:sz="0" w:space="0" w:color="auto"/>
        <w:left w:val="none" w:sz="0" w:space="0" w:color="auto"/>
        <w:bottom w:val="none" w:sz="0" w:space="0" w:color="auto"/>
        <w:right w:val="none" w:sz="0" w:space="0" w:color="auto"/>
      </w:divBdr>
    </w:div>
    <w:div w:id="17807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Applications\asburys$\Private\SRR%20folder\end%20of%20semester%20reports\15-16\OSSR%202012-16%20Conduct%20Graph%20for%202015-2016%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pplications\asburys$\Private\SRR%20folder\end%20of%20semester%20reports\15-16\Fall%202015%20Sanction%20report.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OSRR Conduct Statistics F2012- S2016</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3.5431230228698089E-2"/>
          <c:y val="0.14964363411792778"/>
          <c:w val="0.95897436499834954"/>
          <c:h val="0.68610187095597008"/>
        </c:manualLayout>
      </c:layout>
      <c:barChart>
        <c:barDir val="col"/>
        <c:grouping val="clustered"/>
        <c:varyColors val="0"/>
        <c:ser>
          <c:idx val="0"/>
          <c:order val="0"/>
          <c:tx>
            <c:strRef>
              <c:f>Sheet1!$B$2</c:f>
              <c:strCache>
                <c:ptCount val="1"/>
                <c:pt idx="0">
                  <c:v>Total # Incidents</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4.8966670800076892E-18"/>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9586668320030757E-17"/>
                  <c:y val="1.21937882764654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2.036372291698831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136752136752137E-3"/>
                  <c:y val="8.108820956203929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248134424373408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8346673280123027E-17"/>
                  <c:y val="1.21937882764654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627875559672672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1367521367522935E-3"/>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Sheet1!$A$3:$A$10</c:f>
              <c:strCache>
                <c:ptCount val="8"/>
                <c:pt idx="0">
                  <c:v>Fall 2012</c:v>
                </c:pt>
                <c:pt idx="1">
                  <c:v>Spring 2013</c:v>
                </c:pt>
                <c:pt idx="2">
                  <c:v>Fall 2013</c:v>
                </c:pt>
                <c:pt idx="3">
                  <c:v>Spring 2014</c:v>
                </c:pt>
                <c:pt idx="4">
                  <c:v>Fall 2014</c:v>
                </c:pt>
                <c:pt idx="5">
                  <c:v>Spring 2015</c:v>
                </c:pt>
                <c:pt idx="6">
                  <c:v>Fall 2015</c:v>
                </c:pt>
                <c:pt idx="7">
                  <c:v>Spring 2016</c:v>
                </c:pt>
              </c:strCache>
            </c:strRef>
          </c:cat>
          <c:val>
            <c:numRef>
              <c:f>Sheet1!$B$3:$B$10</c:f>
              <c:numCache>
                <c:formatCode>General</c:formatCode>
                <c:ptCount val="8"/>
                <c:pt idx="0">
                  <c:v>89</c:v>
                </c:pt>
                <c:pt idx="1">
                  <c:v>80</c:v>
                </c:pt>
                <c:pt idx="2">
                  <c:v>90</c:v>
                </c:pt>
                <c:pt idx="3">
                  <c:v>69</c:v>
                </c:pt>
                <c:pt idx="4">
                  <c:v>43</c:v>
                </c:pt>
                <c:pt idx="5">
                  <c:v>60</c:v>
                </c:pt>
                <c:pt idx="6">
                  <c:v>51</c:v>
                </c:pt>
                <c:pt idx="7">
                  <c:v>58</c:v>
                </c:pt>
              </c:numCache>
            </c:numRef>
          </c:val>
        </c:ser>
        <c:ser>
          <c:idx val="1"/>
          <c:order val="1"/>
          <c:tx>
            <c:strRef>
              <c:f>Sheet1!$C$2</c:f>
              <c:strCache>
                <c:ptCount val="1"/>
                <c:pt idx="0">
                  <c:v># Students Found Responsible</c:v>
                </c:pt>
              </c:strCache>
            </c:strRef>
          </c:tx>
          <c:spPr>
            <a:solidFill>
              <a:schemeClr val="accent2">
                <a:alpha val="85000"/>
              </a:schemeClr>
            </a:solidFill>
            <a:ln w="9525" cap="flat" cmpd="sng" algn="ctr">
              <a:solidFill>
                <a:schemeClr val="lt1">
                  <a:alpha val="50000"/>
                </a:schemeClr>
              </a:solidFill>
              <a:round/>
            </a:ln>
            <a:effectLst/>
          </c:spPr>
          <c:invertIfNegative val="0"/>
          <c:dLbls>
            <c:dLbl>
              <c:idx val="0"/>
              <c:layout>
                <c:manualLayout>
                  <c:x val="-2.1367521367521465E-3"/>
                  <c:y val="8.108820956204004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173336640061513E-17"/>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136752136752137E-3"/>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410256410256489E-3"/>
                  <c:y val="1.627875559672680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73504273504195E-3"/>
                  <c:y val="8.108820956204004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669334656024605E-16"/>
                  <c:y val="1.6278755596726806E-2"/>
                </c:manualLayout>
              </c:layout>
              <c:tx>
                <c:rich>
                  <a:bodyPr/>
                  <a:lstStyle/>
                  <a:p>
                    <a:r>
                      <a:rPr lang="en-US"/>
                      <a:t>98</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Sheet1!$A$3:$A$10</c:f>
              <c:strCache>
                <c:ptCount val="8"/>
                <c:pt idx="0">
                  <c:v>Fall 2012</c:v>
                </c:pt>
                <c:pt idx="1">
                  <c:v>Spring 2013</c:v>
                </c:pt>
                <c:pt idx="2">
                  <c:v>Fall 2013</c:v>
                </c:pt>
                <c:pt idx="3">
                  <c:v>Spring 2014</c:v>
                </c:pt>
                <c:pt idx="4">
                  <c:v>Fall 2014</c:v>
                </c:pt>
                <c:pt idx="5">
                  <c:v>Spring 2015</c:v>
                </c:pt>
                <c:pt idx="6">
                  <c:v>Fall 2015</c:v>
                </c:pt>
                <c:pt idx="7">
                  <c:v>Spring 2016</c:v>
                </c:pt>
              </c:strCache>
            </c:strRef>
          </c:cat>
          <c:val>
            <c:numRef>
              <c:f>Sheet1!$C$3:$C$10</c:f>
              <c:numCache>
                <c:formatCode>General</c:formatCode>
                <c:ptCount val="8"/>
                <c:pt idx="0">
                  <c:v>152</c:v>
                </c:pt>
                <c:pt idx="1">
                  <c:v>127</c:v>
                </c:pt>
                <c:pt idx="2">
                  <c:v>136</c:v>
                </c:pt>
                <c:pt idx="3">
                  <c:v>155</c:v>
                </c:pt>
                <c:pt idx="4">
                  <c:v>64</c:v>
                </c:pt>
                <c:pt idx="5">
                  <c:v>103</c:v>
                </c:pt>
                <c:pt idx="6">
                  <c:v>96</c:v>
                </c:pt>
                <c:pt idx="7">
                  <c:v>97</c:v>
                </c:pt>
              </c:numCache>
            </c:numRef>
          </c:val>
        </c:ser>
        <c:ser>
          <c:idx val="3"/>
          <c:order val="2"/>
          <c:tx>
            <c:strRef>
              <c:f>Sheet1!$D$2</c:f>
              <c:strCache>
                <c:ptCount val="1"/>
                <c:pt idx="0">
                  <c:v>Total # Violations</c:v>
                </c:pt>
              </c:strCache>
            </c:strRef>
          </c:tx>
          <c:spPr>
            <a:solidFill>
              <a:schemeClr val="accent4">
                <a:alpha val="85000"/>
              </a:schemeClr>
            </a:solidFill>
            <a:ln w="9525" cap="flat" cmpd="sng" algn="ctr">
              <a:solidFill>
                <a:schemeClr val="lt1">
                  <a:alpha val="50000"/>
                </a:schemeClr>
              </a:solidFill>
              <a:round/>
            </a:ln>
            <a:effectLst/>
          </c:spPr>
          <c:invertIfNegative val="0"/>
          <c:dLbls>
            <c:dLbl>
              <c:idx val="0"/>
              <c:layout>
                <c:manualLayout>
                  <c:x val="-9.7933341600153784E-18"/>
                  <c:y val="1.627875559672687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03637229169882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9173336640061513E-17"/>
                  <c:y val="1.219378827646536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735042735042739E-3"/>
                  <c:y val="1.21937882764654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136752136752137E-3"/>
                  <c:y val="1.219378827646536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1.21937882764654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1367521367522935E-3"/>
                  <c:y val="1.219378827646536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8.1088209562040041E-3"/>
                </c:manualLayout>
              </c:layout>
              <c:tx>
                <c:rich>
                  <a:bodyPr/>
                  <a:lstStyle/>
                  <a:p>
                    <a:r>
                      <a:rPr lang="en-US"/>
                      <a:t>186</a:t>
                    </a:r>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Sheet1!$A$3:$A$10</c:f>
              <c:strCache>
                <c:ptCount val="8"/>
                <c:pt idx="0">
                  <c:v>Fall 2012</c:v>
                </c:pt>
                <c:pt idx="1">
                  <c:v>Spring 2013</c:v>
                </c:pt>
                <c:pt idx="2">
                  <c:v>Fall 2013</c:v>
                </c:pt>
                <c:pt idx="3">
                  <c:v>Spring 2014</c:v>
                </c:pt>
                <c:pt idx="4">
                  <c:v>Fall 2014</c:v>
                </c:pt>
                <c:pt idx="5">
                  <c:v>Spring 2015</c:v>
                </c:pt>
                <c:pt idx="6">
                  <c:v>Fall 2015</c:v>
                </c:pt>
                <c:pt idx="7">
                  <c:v>Spring 2016</c:v>
                </c:pt>
              </c:strCache>
            </c:strRef>
          </c:cat>
          <c:val>
            <c:numRef>
              <c:f>Sheet1!$D$3:$D$10</c:f>
              <c:numCache>
                <c:formatCode>General</c:formatCode>
                <c:ptCount val="8"/>
                <c:pt idx="0">
                  <c:v>292</c:v>
                </c:pt>
                <c:pt idx="1">
                  <c:v>213</c:v>
                </c:pt>
                <c:pt idx="2">
                  <c:v>244</c:v>
                </c:pt>
                <c:pt idx="3">
                  <c:v>340</c:v>
                </c:pt>
                <c:pt idx="4">
                  <c:v>111</c:v>
                </c:pt>
                <c:pt idx="5">
                  <c:v>196</c:v>
                </c:pt>
                <c:pt idx="6">
                  <c:v>158</c:v>
                </c:pt>
                <c:pt idx="7">
                  <c:v>183</c:v>
                </c:pt>
              </c:numCache>
            </c:numRef>
          </c:val>
        </c:ser>
        <c:ser>
          <c:idx val="2"/>
          <c:order val="3"/>
          <c:tx>
            <c:strRef>
              <c:f>Sheet1!$E$2</c:f>
              <c:strCache>
                <c:ptCount val="1"/>
                <c:pt idx="0">
                  <c:v># AOD Violations</c:v>
                </c:pt>
              </c:strCache>
            </c:strRef>
          </c:tx>
          <c:spPr>
            <a:solidFill>
              <a:schemeClr val="accent3">
                <a:alpha val="85000"/>
              </a:schemeClr>
            </a:solidFill>
            <a:ln w="9525" cap="flat" cmpd="sng" algn="ctr">
              <a:solidFill>
                <a:schemeClr val="lt1">
                  <a:alpha val="50000"/>
                </a:schemeClr>
              </a:solidFill>
              <a:round/>
            </a:ln>
            <a:effectLst/>
          </c:spPr>
          <c:invertIfNegative val="0"/>
          <c:dLbls>
            <c:dLbl>
              <c:idx val="0"/>
              <c:layout>
                <c:manualLayout>
                  <c:x val="0"/>
                  <c:y val="2.03637229169882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4.023853635942565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8346673280123027E-17"/>
                  <c:y val="1.21937882764654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03637229169882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2193788276465292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5669334656024605E-16"/>
                  <c:y val="2.036372291698831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
                  <c:y val="2.0363722916988316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5669334656024605E-16"/>
                  <c:y val="2.036372291698824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Sheet1!$A$3:$A$10</c:f>
              <c:strCache>
                <c:ptCount val="8"/>
                <c:pt idx="0">
                  <c:v>Fall 2012</c:v>
                </c:pt>
                <c:pt idx="1">
                  <c:v>Spring 2013</c:v>
                </c:pt>
                <c:pt idx="2">
                  <c:v>Fall 2013</c:v>
                </c:pt>
                <c:pt idx="3">
                  <c:v>Spring 2014</c:v>
                </c:pt>
                <c:pt idx="4">
                  <c:v>Fall 2014</c:v>
                </c:pt>
                <c:pt idx="5">
                  <c:v>Spring 2015</c:v>
                </c:pt>
                <c:pt idx="6">
                  <c:v>Fall 2015</c:v>
                </c:pt>
                <c:pt idx="7">
                  <c:v>Spring 2016</c:v>
                </c:pt>
              </c:strCache>
            </c:strRef>
          </c:cat>
          <c:val>
            <c:numRef>
              <c:f>Sheet1!$E$3:$E$10</c:f>
              <c:numCache>
                <c:formatCode>General</c:formatCode>
                <c:ptCount val="8"/>
                <c:pt idx="0">
                  <c:v>187</c:v>
                </c:pt>
                <c:pt idx="1">
                  <c:v>149</c:v>
                </c:pt>
                <c:pt idx="2">
                  <c:v>177</c:v>
                </c:pt>
                <c:pt idx="3">
                  <c:v>211</c:v>
                </c:pt>
                <c:pt idx="4">
                  <c:v>90</c:v>
                </c:pt>
                <c:pt idx="5">
                  <c:v>102</c:v>
                </c:pt>
                <c:pt idx="6">
                  <c:v>112</c:v>
                </c:pt>
                <c:pt idx="7">
                  <c:v>98</c:v>
                </c:pt>
              </c:numCache>
            </c:numRef>
          </c:val>
        </c:ser>
        <c:dLbls>
          <c:showLegendKey val="0"/>
          <c:showVal val="1"/>
          <c:showCatName val="0"/>
          <c:showSerName val="0"/>
          <c:showPercent val="0"/>
          <c:showBubbleSize val="0"/>
        </c:dLbls>
        <c:gapWidth val="65"/>
        <c:axId val="155286904"/>
        <c:axId val="154935232"/>
      </c:barChart>
      <c:catAx>
        <c:axId val="1552869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54935232"/>
        <c:crosses val="autoZero"/>
        <c:auto val="1"/>
        <c:lblAlgn val="ctr"/>
        <c:lblOffset val="100"/>
        <c:noMultiLvlLbl val="0"/>
      </c:catAx>
      <c:valAx>
        <c:axId val="15493523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one"/>
        <c:crossAx val="15528690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[Fall 2015 Sanction report.xls]Sanction pivot table!PivotTable1</c:name>
    <c:fmtId val="1"/>
  </c:pivotSource>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Sanction Report Fall 2015</a:t>
            </a:r>
          </a:p>
        </c:rich>
      </c:tx>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ivotFmts>
      <c:pivotFmt>
        <c:idx val="0"/>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rgbClr val="FFC000"/>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'Sanction pivot table'!$B$3:$B$4</c:f>
              <c:strCache>
                <c:ptCount val="1"/>
                <c:pt idx="0">
                  <c:v>Total</c:v>
                </c:pt>
              </c:strCache>
            </c:strRef>
          </c:tx>
          <c:spPr>
            <a:solidFill>
              <a:schemeClr val="accent2"/>
            </a:solidFill>
            <a:ln>
              <a:noFill/>
            </a:ln>
            <a:effectLst>
              <a:outerShdw blurRad="76200" dir="18900000" sy="23000" kx="-1200000" algn="bl" rotWithShape="0">
                <a:prstClr val="black">
                  <a:alpha val="20000"/>
                </a:prstClr>
              </a:outerShdw>
            </a:effectLst>
          </c:spPr>
          <c:invertIfNegative val="0"/>
          <c:dLbls>
            <c:dLbl>
              <c:idx val="0"/>
              <c:layout>
                <c:manualLayout>
                  <c:x val="0"/>
                  <c:y val="6.49304879292912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38233030058521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6.493048792929152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9.43768954675718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9.43768954675707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
                  <c:y val="7.570509075058197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8.832762954100702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8346673280123027E-17"/>
                  <c:y val="9.43768954675718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7.8346673280123027E-17"/>
                  <c:y val="1.238233030058521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7.8346673280123027E-17"/>
                  <c:y val="9.4376895467571855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
                  <c:y val="1.238233030058511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1.5669334656024605E-16"/>
                  <c:y val="1.1357038850709033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'Sanction pivot table'!$A$5:$A$27</c:f>
              <c:strCache>
                <c:ptCount val="22"/>
                <c:pt idx="0">
                  <c:v>Formal Warning</c:v>
                </c:pt>
                <c:pt idx="1">
                  <c:v>Disciplinary Notice</c:v>
                </c:pt>
                <c:pt idx="2">
                  <c:v>Disciplinary Probation</c:v>
                </c:pt>
                <c:pt idx="3">
                  <c:v>Disciplinary Suspension-one semester</c:v>
                </c:pt>
                <c:pt idx="4">
                  <c:v>Disciplinary Expulsion</c:v>
                </c:pt>
                <c:pt idx="5">
                  <c:v>E-Checkup-Alcohol</c:v>
                </c:pt>
                <c:pt idx="6">
                  <c:v>E-Toke</c:v>
                </c:pt>
                <c:pt idx="7">
                  <c:v>CHOICES</c:v>
                </c:pt>
                <c:pt idx="8">
                  <c:v>BASICS</c:v>
                </c:pt>
                <c:pt idx="9">
                  <c:v>Alcohol/Drug Assessment</c:v>
                </c:pt>
                <c:pt idx="10">
                  <c:v>Skills for Life</c:v>
                </c:pt>
                <c:pt idx="11">
                  <c:v>Academic Advisor Notification</c:v>
                </c:pt>
                <c:pt idx="12">
                  <c:v>Athletic Director Conference</c:v>
                </c:pt>
                <c:pt idx="13">
                  <c:v>Athletic Director Notification</c:v>
                </c:pt>
                <c:pt idx="14">
                  <c:v>Parent/Guardian Notification</c:v>
                </c:pt>
                <c:pt idx="15">
                  <c:v>Educational Project</c:v>
                </c:pt>
                <c:pt idx="16">
                  <c:v>Letter of Apology</c:v>
                </c:pt>
                <c:pt idx="17">
                  <c:v>Dean of Student's Conference</c:v>
                </c:pt>
                <c:pt idx="18">
                  <c:v>Dean's Hold</c:v>
                </c:pt>
                <c:pt idx="19">
                  <c:v>Loss of Privileges</c:v>
                </c:pt>
                <c:pt idx="20">
                  <c:v>Residence Relocation</c:v>
                </c:pt>
                <c:pt idx="21">
                  <c:v>Other</c:v>
                </c:pt>
              </c:strCache>
            </c:strRef>
          </c:cat>
          <c:val>
            <c:numRef>
              <c:f>'Sanction pivot table'!$B$5:$B$27</c:f>
              <c:numCache>
                <c:formatCode>General</c:formatCode>
                <c:ptCount val="22"/>
                <c:pt idx="0">
                  <c:v>58</c:v>
                </c:pt>
                <c:pt idx="1">
                  <c:v>28</c:v>
                </c:pt>
                <c:pt idx="2">
                  <c:v>13</c:v>
                </c:pt>
                <c:pt idx="3">
                  <c:v>1</c:v>
                </c:pt>
                <c:pt idx="4">
                  <c:v>1</c:v>
                </c:pt>
                <c:pt idx="5">
                  <c:v>44</c:v>
                </c:pt>
                <c:pt idx="6">
                  <c:v>1</c:v>
                </c:pt>
                <c:pt idx="7">
                  <c:v>14</c:v>
                </c:pt>
                <c:pt idx="8">
                  <c:v>2</c:v>
                </c:pt>
                <c:pt idx="9">
                  <c:v>8</c:v>
                </c:pt>
                <c:pt idx="10">
                  <c:v>7</c:v>
                </c:pt>
                <c:pt idx="11">
                  <c:v>43</c:v>
                </c:pt>
                <c:pt idx="12">
                  <c:v>1</c:v>
                </c:pt>
                <c:pt idx="13">
                  <c:v>30</c:v>
                </c:pt>
                <c:pt idx="14">
                  <c:v>30</c:v>
                </c:pt>
                <c:pt idx="15">
                  <c:v>23</c:v>
                </c:pt>
                <c:pt idx="16">
                  <c:v>1</c:v>
                </c:pt>
                <c:pt idx="17">
                  <c:v>5</c:v>
                </c:pt>
                <c:pt idx="18">
                  <c:v>1</c:v>
                </c:pt>
                <c:pt idx="19">
                  <c:v>1</c:v>
                </c:pt>
                <c:pt idx="20">
                  <c:v>1</c:v>
                </c:pt>
                <c:pt idx="21">
                  <c:v>2</c:v>
                </c:pt>
              </c:numCache>
            </c:numRef>
          </c:val>
        </c:ser>
        <c:dLbls>
          <c:dLblPos val="inEnd"/>
          <c:showLegendKey val="0"/>
          <c:showVal val="1"/>
          <c:showCatName val="0"/>
          <c:showSerName val="0"/>
          <c:showPercent val="0"/>
          <c:showBubbleSize val="0"/>
        </c:dLbls>
        <c:gapWidth val="41"/>
        <c:axId val="154957776"/>
        <c:axId val="154958160"/>
      </c:barChart>
      <c:catAx>
        <c:axId val="154957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54958160"/>
        <c:crosses val="autoZero"/>
        <c:auto val="0"/>
        <c:lblAlgn val="ctr"/>
        <c:lblOffset val="100"/>
        <c:noMultiLvlLbl val="0"/>
      </c:catAx>
      <c:valAx>
        <c:axId val="154958160"/>
        <c:scaling>
          <c:orientation val="minMax"/>
        </c:scaling>
        <c:delete val="1"/>
        <c:axPos val="l"/>
        <c:numFmt formatCode="General" sourceLinked="1"/>
        <c:majorTickMark val="none"/>
        <c:minorTickMark val="none"/>
        <c:tickLblPos val="nextTo"/>
        <c:crossAx val="15495777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[Spring 2016 sanction data.xls]Sheet1!PivotTable1</c:name>
    <c:fmtId val="5"/>
  </c:pivotSource>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t>Sanction Report Spring 2016</a:t>
            </a:r>
          </a:p>
        </c:rich>
      </c:tx>
      <c:layout/>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ivotFmts>
      <c:pivotFmt>
        <c:idx val="0"/>
        <c:spPr>
          <a:gradFill>
            <a:gsLst>
              <a:gs pos="0">
                <a:schemeClr val="accent2"/>
              </a:gs>
              <a:gs pos="100000">
                <a:schemeClr val="accent2">
                  <a:lumMod val="84000"/>
                </a:schemeClr>
              </a:gs>
            </a:gsLst>
            <a:lin ang="5400000" scaled="1"/>
          </a:gradFill>
          <a:ln>
            <a:noFill/>
          </a:ln>
          <a:effectLst/>
        </c:spPr>
        <c:marker>
          <c:symbol val="none"/>
        </c:marker>
        <c:dLbl>
          <c:idx val="0"/>
          <c:spPr>
            <a:noFill/>
            <a:ln w="25400">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a:gsLst>
              <a:gs pos="0">
                <a:schemeClr val="accent2"/>
              </a:gs>
              <a:gs pos="100000">
                <a:schemeClr val="accent2">
                  <a:lumMod val="84000"/>
                </a:schemeClr>
              </a:gs>
            </a:gsLst>
            <a:lin ang="5400000" scaled="1"/>
          </a:gradFill>
          <a:ln>
            <a:noFill/>
          </a:ln>
          <a:effectLst/>
        </c:spPr>
        <c:marker>
          <c:symbol val="none"/>
        </c:marker>
        <c:dLbl>
          <c:idx val="0"/>
          <c:spPr>
            <a:noFill/>
            <a:ln w="25400">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a:gsLst>
              <a:gs pos="0">
                <a:schemeClr val="accent2"/>
              </a:gs>
              <a:gs pos="100000">
                <a:schemeClr val="accent2">
                  <a:lumMod val="84000"/>
                </a:schemeClr>
              </a:gs>
            </a:gsLst>
            <a:lin ang="5400000" scaled="1"/>
          </a:gradFill>
          <a:ln>
            <a:noFill/>
          </a:ln>
          <a:effectLst/>
        </c:spPr>
        <c:marker>
          <c:symbol val="none"/>
        </c:marker>
        <c:dLbl>
          <c:idx val="0"/>
          <c:spPr>
            <a:noFill/>
            <a:ln w="25400">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Sheet1!$B$3:$B$4</c:f>
              <c:strCache>
                <c:ptCount val="1"/>
                <c:pt idx="0">
                  <c:v>Total</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0"/>
              <c:layout>
                <c:manualLayout>
                  <c:x val="-1.9217108540407538E-17"/>
                  <c:y val="9.560147263471260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1.254299588390377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217108540407538E-17"/>
                  <c:y val="6.5772986430387478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434217080815075E-17"/>
                  <c:y val="1.0714298296605541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9.56014726347115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
                  <c:y val="8.3099344125608463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0964360587002479E-3"/>
                  <c:y val="9.56014726347115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8434217080815075E-17"/>
                  <c:y val="1.254299588390366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9.560147263471260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686843416163015E-17"/>
                  <c:y val="1.0105515334073065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
                  <c:y val="9.560147263471260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6.5772986430386931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
                  <c:y val="1.2542995883903719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7.686843416163015E-17"/>
                  <c:y val="1.2542995883903774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
                  <c:y val="9.5601472634711509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7.686843416163015E-17"/>
                  <c:y val="9.5601472634712602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1.537368683232603E-16"/>
                  <c:y val="7.731449676173028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
                  <c:y val="7.731449676173028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
                  <c:y val="9.5270305976853566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Sheet1!$A$5:$A$28</c:f>
              <c:strCache>
                <c:ptCount val="23"/>
                <c:pt idx="0">
                  <c:v>Formal Warning</c:v>
                </c:pt>
                <c:pt idx="1">
                  <c:v>Disciplinary Notice</c:v>
                </c:pt>
                <c:pt idx="2">
                  <c:v>Disciplinary Probation</c:v>
                </c:pt>
                <c:pt idx="3">
                  <c:v>Disciplinary Suspension</c:v>
                </c:pt>
                <c:pt idx="4">
                  <c:v>E-Checkup-Alcohol</c:v>
                </c:pt>
                <c:pt idx="5">
                  <c:v>E-Toke</c:v>
                </c:pt>
                <c:pt idx="6">
                  <c:v>CHOICES</c:v>
                </c:pt>
                <c:pt idx="7">
                  <c:v>BASICS</c:v>
                </c:pt>
                <c:pt idx="8">
                  <c:v>Alcohol/Drug Assessment</c:v>
                </c:pt>
                <c:pt idx="9">
                  <c:v>Skills for Life</c:v>
                </c:pt>
                <c:pt idx="10">
                  <c:v>Academic Advisor Notification</c:v>
                </c:pt>
                <c:pt idx="11">
                  <c:v>Parent/Guardian Notification</c:v>
                </c:pt>
                <c:pt idx="12">
                  <c:v>Athletic Director Notification</c:v>
                </c:pt>
                <c:pt idx="13">
                  <c:v>Educational Project</c:v>
                </c:pt>
                <c:pt idx="14">
                  <c:v>Dean of Student's Conference</c:v>
                </c:pt>
                <c:pt idx="15">
                  <c:v>Athletic Director Conference</c:v>
                </c:pt>
                <c:pt idx="16">
                  <c:v>Dean's Hold</c:v>
                </c:pt>
                <c:pt idx="17">
                  <c:v>Letter of Apology</c:v>
                </c:pt>
                <c:pt idx="18">
                  <c:v>Loss of Privileges</c:v>
                </c:pt>
                <c:pt idx="19">
                  <c:v>Residence Relocation</c:v>
                </c:pt>
                <c:pt idx="20">
                  <c:v>Other</c:v>
                </c:pt>
                <c:pt idx="21">
                  <c:v>No Communication/No Contact</c:v>
                </c:pt>
                <c:pt idx="22">
                  <c:v>Residence Restriction</c:v>
                </c:pt>
              </c:strCache>
            </c:strRef>
          </c:cat>
          <c:val>
            <c:numRef>
              <c:f>Sheet1!$B$5:$B$28</c:f>
              <c:numCache>
                <c:formatCode>General</c:formatCode>
                <c:ptCount val="23"/>
                <c:pt idx="0">
                  <c:v>26</c:v>
                </c:pt>
                <c:pt idx="1">
                  <c:v>36</c:v>
                </c:pt>
                <c:pt idx="2">
                  <c:v>37</c:v>
                </c:pt>
                <c:pt idx="3">
                  <c:v>4</c:v>
                </c:pt>
                <c:pt idx="4">
                  <c:v>21</c:v>
                </c:pt>
                <c:pt idx="5">
                  <c:v>7</c:v>
                </c:pt>
                <c:pt idx="6">
                  <c:v>15</c:v>
                </c:pt>
                <c:pt idx="7">
                  <c:v>15</c:v>
                </c:pt>
                <c:pt idx="8">
                  <c:v>12</c:v>
                </c:pt>
                <c:pt idx="9">
                  <c:v>6</c:v>
                </c:pt>
                <c:pt idx="10">
                  <c:v>75</c:v>
                </c:pt>
                <c:pt idx="11">
                  <c:v>53</c:v>
                </c:pt>
                <c:pt idx="12">
                  <c:v>46</c:v>
                </c:pt>
                <c:pt idx="13">
                  <c:v>59</c:v>
                </c:pt>
                <c:pt idx="14">
                  <c:v>11</c:v>
                </c:pt>
                <c:pt idx="15">
                  <c:v>9</c:v>
                </c:pt>
                <c:pt idx="16">
                  <c:v>4</c:v>
                </c:pt>
                <c:pt idx="17">
                  <c:v>4</c:v>
                </c:pt>
                <c:pt idx="18">
                  <c:v>3</c:v>
                </c:pt>
                <c:pt idx="19">
                  <c:v>2</c:v>
                </c:pt>
                <c:pt idx="20">
                  <c:v>2</c:v>
                </c:pt>
                <c:pt idx="21">
                  <c:v>1</c:v>
                </c:pt>
                <c:pt idx="22">
                  <c:v>1</c:v>
                </c:pt>
              </c:numCache>
            </c:numRef>
          </c:val>
        </c:ser>
        <c:dLbls>
          <c:dLblPos val="inEnd"/>
          <c:showLegendKey val="0"/>
          <c:showVal val="1"/>
          <c:showCatName val="0"/>
          <c:showSerName val="0"/>
          <c:showPercent val="0"/>
          <c:showBubbleSize val="0"/>
        </c:dLbls>
        <c:gapWidth val="41"/>
        <c:axId val="154519448"/>
        <c:axId val="155012816"/>
      </c:barChart>
      <c:catAx>
        <c:axId val="154519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155012816"/>
        <c:crosses val="autoZero"/>
        <c:auto val="0"/>
        <c:lblAlgn val="ctr"/>
        <c:lblOffset val="100"/>
        <c:noMultiLvlLbl val="0"/>
      </c:catAx>
      <c:valAx>
        <c:axId val="155012816"/>
        <c:scaling>
          <c:orientation val="minMax"/>
        </c:scaling>
        <c:delete val="1"/>
        <c:axPos val="l"/>
        <c:numFmt formatCode="General" sourceLinked="1"/>
        <c:majorTickMark val="none"/>
        <c:minorTickMark val="none"/>
        <c:tickLblPos val="nextTo"/>
        <c:crossAx val="154519448"/>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CFB4C-6A5F-4A93-8579-4D088564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18</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 Susan</dc:creator>
  <cp:keywords/>
  <dc:description/>
  <cp:lastModifiedBy>Asbury, Susan</cp:lastModifiedBy>
  <cp:revision>42</cp:revision>
  <cp:lastPrinted>2016-08-25T12:27:00Z</cp:lastPrinted>
  <dcterms:created xsi:type="dcterms:W3CDTF">2016-07-12T19:18:00Z</dcterms:created>
  <dcterms:modified xsi:type="dcterms:W3CDTF">2016-08-25T13:34:00Z</dcterms:modified>
</cp:coreProperties>
</file>